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DAD3" w14:textId="77777777" w:rsidR="004B33C1"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p>
    <w:p w14:paraId="2FCF66D3" w14:textId="77777777" w:rsidR="007D39BA" w:rsidRDefault="007D39BA"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42A88A8A" w14:textId="77777777" w:rsidR="007D39BA" w:rsidRDefault="007D39BA"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6D79A76" w14:textId="77777777" w:rsidR="007D39BA" w:rsidRDefault="007D39BA"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284D81E7" w14:textId="77777777" w:rsidR="007D39BA" w:rsidRPr="007D39BA" w:rsidRDefault="007D39BA"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4C0DBCB"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05BCE06D"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39FA7BBB"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9698F5F"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41AE1291"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40D59C48" w14:textId="77777777" w:rsidR="002640A3" w:rsidRPr="00493C3E" w:rsidRDefault="002640A3" w:rsidP="002640A3">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US" w:eastAsia="ru-RU"/>
        </w:rPr>
      </w:pPr>
      <w:proofErr w:type="spellStart"/>
      <w:r w:rsidRPr="00493C3E">
        <w:rPr>
          <w:rFonts w:ascii="Times New Roman" w:eastAsia="Times New Roman" w:hAnsi="Times New Roman" w:cs="Times New Roman"/>
          <w:b/>
          <w:sz w:val="28"/>
          <w:szCs w:val="28"/>
          <w:lang w:val="en-US" w:eastAsia="ru-RU"/>
        </w:rPr>
        <w:t>KazMunayGas</w:t>
      </w:r>
      <w:proofErr w:type="spellEnd"/>
      <w:r w:rsidRPr="00493C3E">
        <w:rPr>
          <w:rFonts w:ascii="Times New Roman" w:eastAsia="Times New Roman" w:hAnsi="Times New Roman" w:cs="Times New Roman"/>
          <w:b/>
          <w:sz w:val="28"/>
          <w:szCs w:val="28"/>
          <w:lang w:val="en-US" w:eastAsia="ru-RU"/>
        </w:rPr>
        <w:t xml:space="preserve"> Group</w:t>
      </w:r>
    </w:p>
    <w:p w14:paraId="2C20FF5C" w14:textId="77777777" w:rsidR="002640A3" w:rsidRPr="00493C3E" w:rsidRDefault="002640A3" w:rsidP="002640A3">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US" w:eastAsia="ru-RU"/>
        </w:rPr>
      </w:pPr>
      <w:r w:rsidRPr="00493C3E">
        <w:rPr>
          <w:rFonts w:ascii="Times New Roman" w:eastAsia="Times New Roman" w:hAnsi="Times New Roman" w:cs="Times New Roman"/>
          <w:b/>
          <w:sz w:val="28"/>
          <w:szCs w:val="28"/>
          <w:lang w:val="en-US" w:eastAsia="ru-RU"/>
        </w:rPr>
        <w:t xml:space="preserve">Sustainability Management </w:t>
      </w:r>
    </w:p>
    <w:p w14:paraId="4E0B2376" w14:textId="2FDF7F3C" w:rsidR="004B33C1" w:rsidRPr="00493C3E" w:rsidRDefault="004B33C1" w:rsidP="002640A3">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en-US" w:eastAsia="ru-RU"/>
        </w:rPr>
      </w:pPr>
      <w:r w:rsidRPr="00493C3E">
        <w:rPr>
          <w:rFonts w:ascii="Times New Roman" w:eastAsia="Times New Roman" w:hAnsi="Times New Roman" w:cs="Times New Roman"/>
          <w:b/>
          <w:sz w:val="28"/>
          <w:szCs w:val="28"/>
          <w:lang w:val="en-US" w:eastAsia="ru-RU"/>
        </w:rPr>
        <w:t xml:space="preserve">Guidance </w:t>
      </w:r>
    </w:p>
    <w:p w14:paraId="34256509"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19A1CD55"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6F4EFF28"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449F9419"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39015295"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02C9ED42"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179FA943"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632D303A"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7A01D73"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3496B2B3"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1452426A"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32CA97A1"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2127BB08"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0C3ED696"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61BAE034"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9380F12"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6A6F9C2"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EC8679C"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493BA73C"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108B814A"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2EBBB37"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387A03D3" w14:textId="77777777" w:rsidR="004B33C1" w:rsidRPr="00493C3E" w:rsidRDefault="004B33C1" w:rsidP="004B33C1">
      <w:pPr>
        <w:pStyle w:val="1"/>
        <w:keepLines/>
        <w:widowControl/>
        <w:numPr>
          <w:ilvl w:val="0"/>
          <w:numId w:val="0"/>
        </w:numPr>
        <w:tabs>
          <w:tab w:val="clear" w:pos="1304"/>
        </w:tabs>
        <w:overflowPunct/>
        <w:autoSpaceDE/>
        <w:autoSpaceDN/>
        <w:adjustRightInd/>
        <w:spacing w:before="240"/>
        <w:ind w:left="720"/>
        <w:jc w:val="both"/>
        <w:textAlignment w:val="auto"/>
        <w:rPr>
          <w:rFonts w:ascii="Times New Roman" w:hAnsi="Times New Roman"/>
          <w:sz w:val="28"/>
          <w:szCs w:val="28"/>
          <w:lang w:val="en-US"/>
        </w:rPr>
      </w:pPr>
      <w:r w:rsidRPr="00493C3E">
        <w:rPr>
          <w:rFonts w:ascii="Times New Roman" w:hAnsi="Times New Roman"/>
          <w:sz w:val="28"/>
          <w:szCs w:val="28"/>
          <w:lang w:val="en-US"/>
        </w:rPr>
        <w:lastRenderedPageBreak/>
        <w:t>CONTENTS</w:t>
      </w:r>
    </w:p>
    <w:p w14:paraId="3BF17D22" w14:textId="77777777" w:rsidR="004B33C1" w:rsidRPr="00493C3E" w:rsidRDefault="004B33C1" w:rsidP="004B33C1">
      <w:pPr>
        <w:pStyle w:val="1"/>
        <w:keepLines/>
        <w:widowControl/>
        <w:numPr>
          <w:ilvl w:val="0"/>
          <w:numId w:val="5"/>
        </w:numPr>
        <w:tabs>
          <w:tab w:val="clear" w:pos="1304"/>
        </w:tabs>
        <w:overflowPunct/>
        <w:autoSpaceDE/>
        <w:autoSpaceDN/>
        <w:adjustRightInd/>
        <w:spacing w:before="240"/>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SCOPE OF APPLICATION</w:t>
      </w:r>
    </w:p>
    <w:p w14:paraId="3A5A6621" w14:textId="77777777" w:rsidR="004B33C1" w:rsidRPr="00493C3E" w:rsidRDefault="004B33C1" w:rsidP="004B33C1">
      <w:pPr>
        <w:pStyle w:val="2"/>
        <w:keepLines/>
        <w:widowControl/>
        <w:numPr>
          <w:ilvl w:val="1"/>
          <w:numId w:val="5"/>
        </w:numPr>
        <w:tabs>
          <w:tab w:val="clear" w:pos="1304"/>
        </w:tabs>
        <w:overflowPunct/>
        <w:autoSpaceDE/>
        <w:autoSpaceDN/>
        <w:adjustRightInd/>
        <w:spacing w:before="200" w:line="240" w:lineRule="auto"/>
        <w:ind w:left="0" w:firstLine="709"/>
        <w:jc w:val="both"/>
        <w:textAlignment w:val="auto"/>
        <w:rPr>
          <w:rFonts w:ascii="Times New Roman" w:hAnsi="Times New Roman"/>
          <w:b w:val="0"/>
          <w:sz w:val="28"/>
          <w:szCs w:val="28"/>
          <w:lang w:val="en-US"/>
        </w:rPr>
      </w:pPr>
      <w:r w:rsidRPr="00493C3E">
        <w:rPr>
          <w:rFonts w:ascii="Times New Roman" w:hAnsi="Times New Roman"/>
          <w:b w:val="0"/>
          <w:sz w:val="28"/>
          <w:szCs w:val="28"/>
          <w:lang w:val="en-US"/>
        </w:rPr>
        <w:t>General</w:t>
      </w:r>
    </w:p>
    <w:p w14:paraId="390CE597" w14:textId="77777777" w:rsidR="004B33C1" w:rsidRPr="00493C3E" w:rsidRDefault="004B33C1" w:rsidP="004B33C1">
      <w:pPr>
        <w:pStyle w:val="2"/>
        <w:keepLines/>
        <w:widowControl/>
        <w:numPr>
          <w:ilvl w:val="1"/>
          <w:numId w:val="5"/>
        </w:numPr>
        <w:tabs>
          <w:tab w:val="clear" w:pos="1304"/>
        </w:tabs>
        <w:overflowPunct/>
        <w:autoSpaceDE/>
        <w:autoSpaceDN/>
        <w:adjustRightInd/>
        <w:spacing w:before="200" w:line="240" w:lineRule="auto"/>
        <w:ind w:left="0" w:firstLine="709"/>
        <w:jc w:val="both"/>
        <w:textAlignment w:val="auto"/>
        <w:rPr>
          <w:rFonts w:ascii="Times New Roman" w:hAnsi="Times New Roman"/>
          <w:b w:val="0"/>
          <w:sz w:val="28"/>
          <w:szCs w:val="28"/>
          <w:lang w:val="en-US"/>
        </w:rPr>
      </w:pPr>
      <w:r w:rsidRPr="00493C3E">
        <w:rPr>
          <w:rFonts w:ascii="Times New Roman" w:hAnsi="Times New Roman"/>
          <w:b w:val="0"/>
          <w:sz w:val="28"/>
          <w:szCs w:val="28"/>
          <w:lang w:val="en-US"/>
        </w:rPr>
        <w:t xml:space="preserve">Scope of Application of </w:t>
      </w:r>
      <w:proofErr w:type="spellStart"/>
      <w:r w:rsidRPr="00493C3E">
        <w:rPr>
          <w:rFonts w:ascii="Times New Roman" w:hAnsi="Times New Roman"/>
          <w:b w:val="0"/>
          <w:sz w:val="28"/>
          <w:szCs w:val="28"/>
          <w:lang w:val="en-US"/>
        </w:rPr>
        <w:t>KazMunayGas</w:t>
      </w:r>
      <w:proofErr w:type="spellEnd"/>
      <w:r w:rsidRPr="00493C3E">
        <w:rPr>
          <w:rFonts w:ascii="Times New Roman" w:hAnsi="Times New Roman"/>
          <w:b w:val="0"/>
          <w:sz w:val="28"/>
          <w:szCs w:val="28"/>
          <w:lang w:val="en-US"/>
        </w:rPr>
        <w:t xml:space="preserve"> Group Sustainability Management Guidance</w:t>
      </w:r>
    </w:p>
    <w:p w14:paraId="3ED0B762" w14:textId="77777777" w:rsidR="004B33C1" w:rsidRPr="00493C3E" w:rsidRDefault="004B33C1" w:rsidP="004B33C1">
      <w:pPr>
        <w:pStyle w:val="1"/>
        <w:keepLines/>
        <w:widowControl/>
        <w:numPr>
          <w:ilvl w:val="0"/>
          <w:numId w:val="5"/>
        </w:numPr>
        <w:tabs>
          <w:tab w:val="clear" w:pos="1304"/>
        </w:tabs>
        <w:overflowPunct/>
        <w:autoSpaceDE/>
        <w:autoSpaceDN/>
        <w:adjustRightInd/>
        <w:spacing w:before="240"/>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Regulatory references</w:t>
      </w:r>
    </w:p>
    <w:p w14:paraId="68180929" w14:textId="77777777" w:rsidR="004B33C1" w:rsidRPr="00493C3E" w:rsidRDefault="004B33C1" w:rsidP="004B33C1">
      <w:pPr>
        <w:pStyle w:val="1"/>
        <w:keepLines/>
        <w:widowControl/>
        <w:numPr>
          <w:ilvl w:val="0"/>
          <w:numId w:val="5"/>
        </w:numPr>
        <w:tabs>
          <w:tab w:val="clear" w:pos="1304"/>
        </w:tabs>
        <w:overflowPunct/>
        <w:autoSpaceDE/>
        <w:autoSpaceDN/>
        <w:adjustRightInd/>
        <w:spacing w:before="240"/>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Terms, definitions and abbreviations</w:t>
      </w:r>
    </w:p>
    <w:p w14:paraId="7D244C92" w14:textId="77777777" w:rsidR="004B33C1" w:rsidRPr="00493C3E" w:rsidRDefault="004B33C1" w:rsidP="004B33C1">
      <w:pPr>
        <w:pStyle w:val="1"/>
        <w:keepLines/>
        <w:widowControl/>
        <w:numPr>
          <w:ilvl w:val="0"/>
          <w:numId w:val="5"/>
        </w:numPr>
        <w:tabs>
          <w:tab w:val="clear" w:pos="1304"/>
        </w:tabs>
        <w:overflowPunct/>
        <w:autoSpaceDE/>
        <w:autoSpaceDN/>
        <w:adjustRightInd/>
        <w:spacing w:before="240"/>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SUSTAINABILITY MANAGEMENT SYSTEM</w:t>
      </w:r>
    </w:p>
    <w:p w14:paraId="749A85B5" w14:textId="77777777" w:rsidR="004B33C1" w:rsidRPr="00493C3E" w:rsidRDefault="004B33C1" w:rsidP="004B33C1">
      <w:pPr>
        <w:pStyle w:val="af8"/>
        <w:numPr>
          <w:ilvl w:val="1"/>
          <w:numId w:val="5"/>
        </w:numPr>
        <w:ind w:hanging="721"/>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General</w:t>
      </w:r>
    </w:p>
    <w:p w14:paraId="67085694" w14:textId="77777777" w:rsidR="004B33C1" w:rsidRPr="00493C3E" w:rsidRDefault="004B33C1" w:rsidP="004B33C1">
      <w:pPr>
        <w:pStyle w:val="af8"/>
        <w:numPr>
          <w:ilvl w:val="1"/>
          <w:numId w:val="5"/>
        </w:numPr>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Sustainability Elements</w:t>
      </w:r>
    </w:p>
    <w:p w14:paraId="45EE6646"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Strategy, Policy and Goals</w:t>
      </w:r>
    </w:p>
    <w:p w14:paraId="65D66498"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Risks and Opportunities Identification and Assessment</w:t>
      </w:r>
    </w:p>
    <w:p w14:paraId="6CDDFAE6"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Document Management</w:t>
      </w:r>
    </w:p>
    <w:p w14:paraId="1AEF4809"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Stakeholder Engagement Process</w:t>
      </w:r>
    </w:p>
    <w:p w14:paraId="68AB4C1F"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 xml:space="preserve">Integration of Sustainable Development Principles into the Key Processes </w:t>
      </w:r>
    </w:p>
    <w:p w14:paraId="0E942CB6"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Annual Sustainability Reporting Process</w:t>
      </w:r>
    </w:p>
    <w:p w14:paraId="658407B9"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Implementation of Sustainability Priorities (Initiatives)</w:t>
      </w:r>
    </w:p>
    <w:p w14:paraId="15293A99"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Sustainability Culture and Support</w:t>
      </w:r>
    </w:p>
    <w:p w14:paraId="69B9B2C1" w14:textId="77777777" w:rsidR="004B33C1" w:rsidRPr="00493C3E" w:rsidRDefault="004B33C1" w:rsidP="004B33C1">
      <w:pPr>
        <w:pStyle w:val="af8"/>
        <w:numPr>
          <w:ilvl w:val="2"/>
          <w:numId w:val="5"/>
        </w:numPr>
        <w:ind w:left="709" w:firstLine="54"/>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 xml:space="preserve">Sustainability Performance Assessment </w:t>
      </w:r>
    </w:p>
    <w:p w14:paraId="140B98A4" w14:textId="77777777" w:rsidR="004B33C1" w:rsidRPr="00493C3E" w:rsidRDefault="004B33C1" w:rsidP="004B33C1">
      <w:pPr>
        <w:pStyle w:val="af8"/>
        <w:ind w:left="763"/>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 xml:space="preserve">4.2.10. Sustainability Enhancement </w:t>
      </w:r>
    </w:p>
    <w:p w14:paraId="1BEB8F17" w14:textId="77777777" w:rsidR="004B33C1" w:rsidRPr="00493C3E" w:rsidRDefault="004B33C1" w:rsidP="004B33C1">
      <w:pPr>
        <w:pStyle w:val="1"/>
        <w:keepLines/>
        <w:widowControl/>
        <w:numPr>
          <w:ilvl w:val="0"/>
          <w:numId w:val="5"/>
        </w:numPr>
        <w:tabs>
          <w:tab w:val="clear" w:pos="1304"/>
        </w:tabs>
        <w:overflowPunct/>
        <w:autoSpaceDE/>
        <w:autoSpaceDN/>
        <w:adjustRightInd/>
        <w:spacing w:before="240"/>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RESPONSIBILITIES</w:t>
      </w:r>
    </w:p>
    <w:p w14:paraId="36DD3215" w14:textId="77777777" w:rsidR="004B33C1" w:rsidRPr="00493C3E" w:rsidRDefault="004B33C1" w:rsidP="004B33C1">
      <w:pPr>
        <w:pStyle w:val="1"/>
        <w:keepLines/>
        <w:widowControl/>
        <w:numPr>
          <w:ilvl w:val="0"/>
          <w:numId w:val="5"/>
        </w:numPr>
        <w:tabs>
          <w:tab w:val="clear" w:pos="1304"/>
        </w:tabs>
        <w:overflowPunct/>
        <w:autoSpaceDE/>
        <w:autoSpaceDN/>
        <w:adjustRightInd/>
        <w:spacing w:before="240"/>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FINAL PROVISIONS</w:t>
      </w:r>
    </w:p>
    <w:p w14:paraId="5ED72977" w14:textId="77777777" w:rsidR="004B33C1" w:rsidRPr="00493C3E" w:rsidRDefault="004B33C1" w:rsidP="004B33C1">
      <w:pPr>
        <w:pStyle w:val="af8"/>
        <w:rPr>
          <w:rFonts w:ascii="Times New Roman" w:hAnsi="Times New Roman" w:cs="Times New Roman"/>
          <w:sz w:val="28"/>
          <w:szCs w:val="28"/>
          <w:lang w:val="en-US"/>
        </w:rPr>
      </w:pPr>
    </w:p>
    <w:p w14:paraId="7F5EB243" w14:textId="77777777" w:rsidR="004B33C1" w:rsidRPr="00493C3E" w:rsidRDefault="004B33C1" w:rsidP="004B33C1">
      <w:pPr>
        <w:rPr>
          <w:rFonts w:ascii="Times New Roman" w:eastAsia="Times New Roman" w:hAnsi="Times New Roman" w:cs="Times New Roman"/>
          <w:sz w:val="28"/>
          <w:szCs w:val="28"/>
          <w:lang w:val="en-US" w:eastAsia="ru-RU"/>
        </w:rPr>
      </w:pPr>
      <w:r w:rsidRPr="00493C3E">
        <w:rPr>
          <w:rFonts w:ascii="Times New Roman" w:hAnsi="Times New Roman" w:cs="Times New Roman"/>
          <w:sz w:val="28"/>
          <w:szCs w:val="28"/>
          <w:lang w:val="en-US" w:eastAsia="ru-RU"/>
        </w:rPr>
        <w:tab/>
      </w:r>
    </w:p>
    <w:p w14:paraId="6EE9B417"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16AECB06"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4AAF519D"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42DAC2DC" w14:textId="30B6EC39" w:rsidR="002640A3" w:rsidRPr="00493C3E" w:rsidRDefault="002640A3">
      <w:pPr>
        <w:rPr>
          <w:rFonts w:ascii="Times New Roman" w:eastAsia="Times New Roman" w:hAnsi="Times New Roman" w:cs="Times New Roman"/>
          <w:sz w:val="28"/>
          <w:szCs w:val="28"/>
          <w:lang w:val="en-US" w:eastAsia="ru-RU"/>
        </w:rPr>
      </w:pPr>
      <w:r w:rsidRPr="00493C3E">
        <w:rPr>
          <w:rFonts w:ascii="Times New Roman" w:eastAsia="Times New Roman" w:hAnsi="Times New Roman" w:cs="Times New Roman"/>
          <w:sz w:val="28"/>
          <w:szCs w:val="28"/>
          <w:lang w:val="en-US" w:eastAsia="ru-RU"/>
        </w:rPr>
        <w:br w:type="page"/>
      </w:r>
    </w:p>
    <w:p w14:paraId="74910B1D" w14:textId="77777777" w:rsidR="004B33C1" w:rsidRPr="00493C3E" w:rsidRDefault="004B33C1" w:rsidP="004B33C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eastAsia="ru-RU"/>
        </w:rPr>
      </w:pPr>
    </w:p>
    <w:p w14:paraId="5D724F0E" w14:textId="77777777" w:rsidR="004B33C1" w:rsidRPr="00493C3E" w:rsidRDefault="004B33C1" w:rsidP="000E387B">
      <w:pPr>
        <w:pStyle w:val="1"/>
        <w:keepLines/>
        <w:widowControl/>
        <w:numPr>
          <w:ilvl w:val="0"/>
          <w:numId w:val="6"/>
        </w:numPr>
        <w:tabs>
          <w:tab w:val="clear" w:pos="1304"/>
        </w:tabs>
        <w:overflowPunct/>
        <w:autoSpaceDE/>
        <w:autoSpaceDN/>
        <w:adjustRightInd/>
        <w:spacing w:before="0" w:line="276" w:lineRule="auto"/>
        <w:jc w:val="both"/>
        <w:textAlignment w:val="auto"/>
        <w:rPr>
          <w:rFonts w:ascii="Times New Roman" w:hAnsi="Times New Roman"/>
          <w:sz w:val="28"/>
          <w:szCs w:val="28"/>
          <w:lang w:val="en-US"/>
        </w:rPr>
      </w:pPr>
      <w:r w:rsidRPr="00493C3E">
        <w:rPr>
          <w:rFonts w:ascii="Times New Roman" w:hAnsi="Times New Roman"/>
          <w:sz w:val="28"/>
          <w:szCs w:val="28"/>
          <w:lang w:val="en-US"/>
        </w:rPr>
        <w:t>SCOPE OF APPLICATION</w:t>
      </w:r>
    </w:p>
    <w:p w14:paraId="054FC3D3" w14:textId="77777777" w:rsidR="004B33C1" w:rsidRPr="00493C3E" w:rsidRDefault="004B33C1" w:rsidP="000E387B">
      <w:pPr>
        <w:pStyle w:val="2"/>
        <w:keepLines/>
        <w:widowControl/>
        <w:numPr>
          <w:ilvl w:val="1"/>
          <w:numId w:val="7"/>
        </w:numPr>
        <w:tabs>
          <w:tab w:val="clear" w:pos="1304"/>
        </w:tabs>
        <w:overflowPunct/>
        <w:autoSpaceDE/>
        <w:autoSpaceDN/>
        <w:adjustRightInd/>
        <w:spacing w:before="0" w:line="276" w:lineRule="auto"/>
        <w:jc w:val="both"/>
        <w:textAlignment w:val="auto"/>
        <w:rPr>
          <w:rFonts w:ascii="Times New Roman" w:hAnsi="Times New Roman"/>
          <w:sz w:val="28"/>
          <w:szCs w:val="28"/>
          <w:lang w:val="en-US"/>
        </w:rPr>
      </w:pPr>
      <w:r w:rsidRPr="00493C3E">
        <w:rPr>
          <w:rFonts w:ascii="Times New Roman" w:hAnsi="Times New Roman"/>
          <w:sz w:val="28"/>
          <w:szCs w:val="28"/>
          <w:lang w:val="en-US"/>
        </w:rPr>
        <w:t>General</w:t>
      </w:r>
    </w:p>
    <w:p w14:paraId="6018332B" w14:textId="77777777" w:rsidR="004B33C1" w:rsidRPr="00493C3E" w:rsidRDefault="004B33C1" w:rsidP="002640A3">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eastAsia="ru-RU"/>
        </w:rPr>
        <w:t xml:space="preserve">This </w:t>
      </w:r>
      <w:proofErr w:type="spellStart"/>
      <w:r w:rsidRPr="00493C3E">
        <w:rPr>
          <w:rFonts w:ascii="Times New Roman" w:hAnsi="Times New Roman" w:cs="Times New Roman"/>
          <w:sz w:val="28"/>
          <w:szCs w:val="28"/>
          <w:lang w:val="en-US" w:eastAsia="ru-RU"/>
        </w:rPr>
        <w:t>KazMunayGas</w:t>
      </w:r>
      <w:proofErr w:type="spellEnd"/>
      <w:r w:rsidRPr="00493C3E">
        <w:rPr>
          <w:rFonts w:ascii="Times New Roman" w:hAnsi="Times New Roman" w:cs="Times New Roman"/>
          <w:sz w:val="28"/>
          <w:szCs w:val="28"/>
          <w:lang w:val="en-US" w:eastAsia="ru-RU"/>
        </w:rPr>
        <w:t xml:space="preserve"> Group Sustainability Management Guidance (“Guidance”) has been developed in order to implement the sustainable development principles and introduce the sustainable development management system into the Company’s business processes, ensure efficient stakeholder engagement, confirm the Company’s commitment to the sustainable development principles and analyze and gradually improve the key sustainable development performance.</w:t>
      </w:r>
    </w:p>
    <w:p w14:paraId="1B6FD755" w14:textId="2BDB14C7" w:rsidR="004B33C1" w:rsidRPr="00493C3E" w:rsidRDefault="004B33C1" w:rsidP="002640A3">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Guidance has been developed in compliance with the laws of the Republic of Kazakhstan, the </w:t>
      </w:r>
      <w:proofErr w:type="spellStart"/>
      <w:r w:rsidRPr="00493C3E">
        <w:rPr>
          <w:rFonts w:ascii="Times New Roman" w:hAnsi="Times New Roman" w:cs="Times New Roman"/>
          <w:sz w:val="28"/>
          <w:szCs w:val="28"/>
          <w:lang w:val="en-US"/>
        </w:rPr>
        <w:t>Samruk-Kazyna</w:t>
      </w:r>
      <w:proofErr w:type="spellEnd"/>
      <w:r w:rsidRPr="00493C3E">
        <w:rPr>
          <w:rFonts w:ascii="Times New Roman" w:hAnsi="Times New Roman" w:cs="Times New Roman"/>
          <w:sz w:val="28"/>
          <w:szCs w:val="28"/>
          <w:lang w:val="en-US"/>
        </w:rPr>
        <w:t xml:space="preserve"> Corporate Governance Code</w:t>
      </w:r>
      <w:r w:rsidR="00952EC7">
        <w:rPr>
          <w:rFonts w:ascii="Times New Roman" w:hAnsi="Times New Roman" w:cs="Times New Roman"/>
          <w:sz w:val="28"/>
          <w:szCs w:val="28"/>
          <w:lang w:val="en-US"/>
        </w:rPr>
        <w:t>,</w:t>
      </w:r>
      <w:r w:rsidR="001E6984">
        <w:rPr>
          <w:rFonts w:ascii="Times New Roman" w:hAnsi="Times New Roman" w:cs="Times New Roman"/>
          <w:sz w:val="28"/>
          <w:szCs w:val="28"/>
          <w:lang w:val="en-US"/>
        </w:rPr>
        <w:t xml:space="preserve"> the </w:t>
      </w:r>
      <w:proofErr w:type="spellStart"/>
      <w:r w:rsidR="001E6984">
        <w:rPr>
          <w:rFonts w:ascii="Times New Roman" w:hAnsi="Times New Roman" w:cs="Times New Roman"/>
          <w:sz w:val="28"/>
          <w:szCs w:val="28"/>
          <w:lang w:val="en-US"/>
        </w:rPr>
        <w:t>KazMunayGas</w:t>
      </w:r>
      <w:proofErr w:type="spellEnd"/>
      <w:r w:rsidR="001E6984">
        <w:rPr>
          <w:rFonts w:ascii="Times New Roman" w:hAnsi="Times New Roman" w:cs="Times New Roman"/>
          <w:sz w:val="28"/>
          <w:szCs w:val="28"/>
          <w:lang w:val="en-US"/>
        </w:rPr>
        <w:t xml:space="preserve"> </w:t>
      </w:r>
      <w:r w:rsidR="001E6984" w:rsidRPr="00493C3E">
        <w:rPr>
          <w:rFonts w:ascii="Times New Roman" w:hAnsi="Times New Roman" w:cs="Times New Roman"/>
          <w:sz w:val="28"/>
          <w:szCs w:val="28"/>
          <w:lang w:val="en-US"/>
        </w:rPr>
        <w:t xml:space="preserve">Sustainable Development </w:t>
      </w:r>
      <w:r w:rsidR="001E6984">
        <w:rPr>
          <w:rFonts w:ascii="Times New Roman" w:hAnsi="Times New Roman" w:cs="Times New Roman"/>
          <w:sz w:val="28"/>
          <w:szCs w:val="28"/>
          <w:lang w:val="en-US"/>
        </w:rPr>
        <w:t>Concept</w:t>
      </w:r>
      <w:r w:rsidRPr="00493C3E">
        <w:rPr>
          <w:rFonts w:ascii="Times New Roman" w:hAnsi="Times New Roman" w:cs="Times New Roman"/>
          <w:sz w:val="28"/>
          <w:szCs w:val="28"/>
          <w:lang w:val="en-US"/>
        </w:rPr>
        <w:t xml:space="preserve"> and the Sustainable Development Reference Model for </w:t>
      </w:r>
      <w:proofErr w:type="spellStart"/>
      <w:r w:rsidRPr="00493C3E">
        <w:rPr>
          <w:rFonts w:ascii="Times New Roman" w:hAnsi="Times New Roman" w:cs="Times New Roman"/>
          <w:sz w:val="28"/>
          <w:szCs w:val="28"/>
          <w:lang w:val="en-US"/>
        </w:rPr>
        <w:t>Samruk-Kazyna</w:t>
      </w:r>
      <w:proofErr w:type="spellEnd"/>
      <w:r w:rsidRPr="00493C3E">
        <w:rPr>
          <w:rFonts w:ascii="Times New Roman" w:hAnsi="Times New Roman" w:cs="Times New Roman"/>
          <w:sz w:val="28"/>
          <w:szCs w:val="28"/>
          <w:lang w:val="en-US"/>
        </w:rPr>
        <w:t xml:space="preserve"> Portfolio Companies, as well as the Company’s internal documents. This Guidance should be amended as required, with due respect to any changes in the strategic areas of the Company’s development. </w:t>
      </w:r>
    </w:p>
    <w:p w14:paraId="2CA4A222" w14:textId="77777777" w:rsidR="004B33C1" w:rsidRPr="00493C3E" w:rsidRDefault="004B33C1" w:rsidP="000E387B">
      <w:pPr>
        <w:pStyle w:val="2"/>
        <w:keepLines/>
        <w:widowControl/>
        <w:numPr>
          <w:ilvl w:val="1"/>
          <w:numId w:val="7"/>
        </w:numPr>
        <w:tabs>
          <w:tab w:val="clear" w:pos="1304"/>
        </w:tabs>
        <w:overflowPunct/>
        <w:autoSpaceDE/>
        <w:autoSpaceDN/>
        <w:adjustRightInd/>
        <w:spacing w:before="0" w:line="276" w:lineRule="auto"/>
        <w:jc w:val="both"/>
        <w:textAlignment w:val="auto"/>
        <w:rPr>
          <w:rFonts w:ascii="Times New Roman" w:hAnsi="Times New Roman"/>
          <w:sz w:val="28"/>
          <w:szCs w:val="28"/>
          <w:lang w:val="en-US"/>
        </w:rPr>
      </w:pPr>
      <w:r w:rsidRPr="00493C3E">
        <w:rPr>
          <w:rFonts w:ascii="Times New Roman" w:hAnsi="Times New Roman"/>
          <w:sz w:val="28"/>
          <w:szCs w:val="28"/>
          <w:lang w:val="en-US"/>
        </w:rPr>
        <w:t xml:space="preserve">Scope of Application of </w:t>
      </w:r>
      <w:proofErr w:type="spellStart"/>
      <w:r w:rsidRPr="00493C3E">
        <w:rPr>
          <w:rFonts w:ascii="Times New Roman" w:hAnsi="Times New Roman"/>
          <w:sz w:val="28"/>
          <w:szCs w:val="28"/>
          <w:lang w:val="en-US"/>
        </w:rPr>
        <w:t>KazMunayGas</w:t>
      </w:r>
      <w:proofErr w:type="spellEnd"/>
      <w:r w:rsidRPr="00493C3E">
        <w:rPr>
          <w:rFonts w:ascii="Times New Roman" w:hAnsi="Times New Roman"/>
          <w:sz w:val="28"/>
          <w:szCs w:val="28"/>
          <w:lang w:val="en-US"/>
        </w:rPr>
        <w:t xml:space="preserve"> Group Sustainability Management Guidance</w:t>
      </w:r>
    </w:p>
    <w:p w14:paraId="02F7C7B3" w14:textId="4FCD966A" w:rsidR="004B33C1" w:rsidRPr="00F519A4" w:rsidRDefault="004B33C1" w:rsidP="004B33C1">
      <w:pPr>
        <w:autoSpaceDE w:val="0"/>
        <w:autoSpaceDN w:val="0"/>
        <w:adjustRightInd w:val="0"/>
        <w:spacing w:after="240"/>
        <w:jc w:val="both"/>
        <w:rPr>
          <w:rFonts w:ascii="Times New Roman" w:hAnsi="Times New Roman" w:cs="Times New Roman"/>
          <w:color w:val="000000"/>
          <w:sz w:val="28"/>
          <w:szCs w:val="28"/>
          <w:lang w:val="en-US"/>
        </w:rPr>
      </w:pPr>
      <w:r w:rsidRPr="00F519A4">
        <w:rPr>
          <w:rFonts w:ascii="Times New Roman" w:hAnsi="Times New Roman" w:cs="Times New Roman"/>
          <w:sz w:val="28"/>
          <w:szCs w:val="28"/>
          <w:lang w:val="en-US"/>
        </w:rPr>
        <w:t xml:space="preserve">This Guidance applies to the </w:t>
      </w:r>
      <w:proofErr w:type="spellStart"/>
      <w:r w:rsidRPr="00F519A4">
        <w:rPr>
          <w:rFonts w:ascii="Times New Roman" w:hAnsi="Times New Roman" w:cs="Times New Roman"/>
          <w:sz w:val="28"/>
          <w:szCs w:val="28"/>
          <w:lang w:val="en-US"/>
        </w:rPr>
        <w:t>KazMunay</w:t>
      </w:r>
      <w:r w:rsidR="00493C3E" w:rsidRPr="00F519A4">
        <w:rPr>
          <w:rFonts w:ascii="Times New Roman" w:hAnsi="Times New Roman" w:cs="Times New Roman"/>
          <w:sz w:val="28"/>
          <w:szCs w:val="28"/>
          <w:lang w:val="en-US"/>
        </w:rPr>
        <w:t>Gas</w:t>
      </w:r>
      <w:proofErr w:type="spellEnd"/>
      <w:r w:rsidRPr="00F519A4">
        <w:rPr>
          <w:rFonts w:ascii="Times New Roman" w:hAnsi="Times New Roman" w:cs="Times New Roman"/>
          <w:sz w:val="28"/>
          <w:szCs w:val="28"/>
          <w:lang w:val="en-US"/>
        </w:rPr>
        <w:t xml:space="preserve"> Group</w:t>
      </w:r>
      <w:r w:rsidRPr="00F519A4">
        <w:rPr>
          <w:rFonts w:ascii="Times New Roman" w:hAnsi="Times New Roman" w:cs="Times New Roman"/>
          <w:color w:val="000000"/>
          <w:sz w:val="28"/>
          <w:szCs w:val="28"/>
          <w:lang w:val="en-US"/>
        </w:rPr>
        <w:t xml:space="preserve">. This Guidance applies to KMG S&amp;A in the established manner by developing and approving a similar Guidance or bringing internal documents of KMG S&amp;A into line with this Guidance. </w:t>
      </w:r>
      <w:r w:rsidR="00F8360A" w:rsidRPr="00F519A4">
        <w:rPr>
          <w:rFonts w:ascii="Times New Roman" w:hAnsi="Times New Roman" w:cs="Times New Roman"/>
          <w:color w:val="000000"/>
          <w:sz w:val="28"/>
          <w:szCs w:val="28"/>
          <w:lang w:val="en-US"/>
        </w:rPr>
        <w:t>The</w:t>
      </w:r>
      <w:r w:rsidRPr="00F519A4">
        <w:rPr>
          <w:rFonts w:ascii="Times New Roman" w:hAnsi="Times New Roman" w:cs="Times New Roman"/>
          <w:color w:val="000000"/>
          <w:sz w:val="28"/>
          <w:szCs w:val="28"/>
          <w:lang w:val="en-US"/>
        </w:rPr>
        <w:t xml:space="preserve"> similar internal documents of KMG S&amp;A should </w:t>
      </w:r>
      <w:r w:rsidR="00F8360A" w:rsidRPr="00F519A4">
        <w:rPr>
          <w:rFonts w:ascii="Times New Roman" w:hAnsi="Times New Roman" w:cs="Times New Roman"/>
          <w:color w:val="000000"/>
          <w:sz w:val="28"/>
          <w:szCs w:val="28"/>
          <w:lang w:val="en-US"/>
        </w:rPr>
        <w:t>contain the same requirements as stipulated by this Guidance or higher</w:t>
      </w:r>
      <w:r w:rsidRPr="00F519A4">
        <w:rPr>
          <w:rFonts w:ascii="Times New Roman" w:hAnsi="Times New Roman" w:cs="Times New Roman"/>
          <w:color w:val="000000"/>
          <w:sz w:val="28"/>
          <w:szCs w:val="28"/>
          <w:lang w:val="en-US"/>
        </w:rPr>
        <w:t>.</w:t>
      </w:r>
    </w:p>
    <w:p w14:paraId="29B0BB1D" w14:textId="27C1ECCC" w:rsidR="004B33C1" w:rsidRPr="00493C3E" w:rsidRDefault="004B33C1" w:rsidP="004B33C1">
      <w:pPr>
        <w:autoSpaceDE w:val="0"/>
        <w:autoSpaceDN w:val="0"/>
        <w:adjustRightInd w:val="0"/>
        <w:spacing w:after="240"/>
        <w:jc w:val="both"/>
        <w:rPr>
          <w:rFonts w:ascii="Times New Roman" w:hAnsi="Times New Roman" w:cs="Times New Roman"/>
          <w:color w:val="000000"/>
          <w:sz w:val="28"/>
          <w:szCs w:val="28"/>
          <w:lang w:val="en-US"/>
        </w:rPr>
      </w:pPr>
      <w:r w:rsidRPr="00F519A4">
        <w:rPr>
          <w:rFonts w:ascii="Times New Roman" w:hAnsi="Times New Roman" w:cs="Times New Roman"/>
          <w:color w:val="000000"/>
          <w:sz w:val="28"/>
          <w:szCs w:val="28"/>
          <w:lang w:val="en-US"/>
        </w:rPr>
        <w:t>Th</w:t>
      </w:r>
      <w:r w:rsidR="00F8360A" w:rsidRPr="00F519A4">
        <w:rPr>
          <w:rFonts w:ascii="Times New Roman" w:hAnsi="Times New Roman" w:cs="Times New Roman"/>
          <w:color w:val="000000"/>
          <w:sz w:val="28"/>
          <w:szCs w:val="28"/>
          <w:lang w:val="en-US"/>
        </w:rPr>
        <w:t>is</w:t>
      </w:r>
      <w:r w:rsidRPr="00F519A4">
        <w:rPr>
          <w:rFonts w:ascii="Times New Roman" w:hAnsi="Times New Roman" w:cs="Times New Roman"/>
          <w:color w:val="000000"/>
          <w:sz w:val="28"/>
          <w:szCs w:val="28"/>
          <w:lang w:val="en-US"/>
        </w:rPr>
        <w:t xml:space="preserve"> Guid</w:t>
      </w:r>
      <w:r w:rsidR="00F519A4">
        <w:rPr>
          <w:rFonts w:ascii="Times New Roman" w:hAnsi="Times New Roman" w:cs="Times New Roman"/>
          <w:color w:val="000000"/>
          <w:sz w:val="28"/>
          <w:szCs w:val="28"/>
          <w:lang w:val="en-US"/>
        </w:rPr>
        <w:t>anc</w:t>
      </w:r>
      <w:r w:rsidRPr="00F519A4">
        <w:rPr>
          <w:rFonts w:ascii="Times New Roman" w:hAnsi="Times New Roman" w:cs="Times New Roman"/>
          <w:color w:val="000000"/>
          <w:sz w:val="28"/>
          <w:szCs w:val="28"/>
          <w:lang w:val="en-US"/>
        </w:rPr>
        <w:t xml:space="preserve">e should be </w:t>
      </w:r>
      <w:r w:rsidR="00F519A4">
        <w:rPr>
          <w:rFonts w:ascii="Times New Roman" w:hAnsi="Times New Roman" w:cs="Times New Roman"/>
          <w:color w:val="000000"/>
          <w:sz w:val="28"/>
          <w:szCs w:val="28"/>
          <w:lang w:val="en-US"/>
        </w:rPr>
        <w:t>duly considered</w:t>
      </w:r>
      <w:r w:rsidRPr="00F519A4">
        <w:rPr>
          <w:rFonts w:ascii="Times New Roman" w:hAnsi="Times New Roman" w:cs="Times New Roman"/>
          <w:color w:val="000000"/>
          <w:sz w:val="28"/>
          <w:szCs w:val="28"/>
          <w:lang w:val="en-US"/>
        </w:rPr>
        <w:t xml:space="preserve"> when developing internal regulat</w:t>
      </w:r>
      <w:r w:rsidR="00F8360A" w:rsidRPr="00F519A4">
        <w:rPr>
          <w:rFonts w:ascii="Times New Roman" w:hAnsi="Times New Roman" w:cs="Times New Roman"/>
          <w:color w:val="000000"/>
          <w:sz w:val="28"/>
          <w:szCs w:val="28"/>
          <w:lang w:val="en-US"/>
        </w:rPr>
        <w:t>ions</w:t>
      </w:r>
      <w:r w:rsidRPr="00F519A4">
        <w:rPr>
          <w:rFonts w:ascii="Times New Roman" w:hAnsi="Times New Roman" w:cs="Times New Roman"/>
          <w:color w:val="000000"/>
          <w:sz w:val="28"/>
          <w:szCs w:val="28"/>
          <w:lang w:val="en-US"/>
        </w:rPr>
        <w:t xml:space="preserve"> regarding </w:t>
      </w:r>
      <w:r w:rsidR="00F8360A" w:rsidRPr="00F519A4">
        <w:rPr>
          <w:rFonts w:ascii="Times New Roman" w:hAnsi="Times New Roman" w:cs="Times New Roman"/>
          <w:color w:val="000000"/>
          <w:sz w:val="28"/>
          <w:szCs w:val="28"/>
          <w:lang w:val="en-US"/>
        </w:rPr>
        <w:t xml:space="preserve">risk </w:t>
      </w:r>
      <w:r w:rsidRPr="00F519A4">
        <w:rPr>
          <w:rFonts w:ascii="Times New Roman" w:hAnsi="Times New Roman" w:cs="Times New Roman"/>
          <w:color w:val="000000"/>
          <w:sz w:val="28"/>
          <w:szCs w:val="28"/>
          <w:lang w:val="en-US"/>
        </w:rPr>
        <w:t>identification, assessment and management</w:t>
      </w:r>
      <w:r w:rsidR="00F8360A" w:rsidRPr="00F519A4">
        <w:rPr>
          <w:rFonts w:ascii="Times New Roman" w:hAnsi="Times New Roman" w:cs="Times New Roman"/>
          <w:color w:val="000000"/>
          <w:sz w:val="28"/>
          <w:szCs w:val="28"/>
          <w:lang w:val="en-US"/>
        </w:rPr>
        <w:t>;</w:t>
      </w:r>
      <w:r w:rsidRPr="00F519A4">
        <w:rPr>
          <w:rFonts w:ascii="Times New Roman" w:hAnsi="Times New Roman" w:cs="Times New Roman"/>
          <w:color w:val="000000"/>
          <w:sz w:val="28"/>
          <w:szCs w:val="28"/>
          <w:lang w:val="en-US"/>
        </w:rPr>
        <w:t xml:space="preserve"> budgeting, planning, decision making</w:t>
      </w:r>
      <w:r w:rsidR="00F8360A" w:rsidRPr="00F519A4">
        <w:rPr>
          <w:rFonts w:ascii="Times New Roman" w:hAnsi="Times New Roman" w:cs="Times New Roman"/>
          <w:color w:val="000000"/>
          <w:sz w:val="28"/>
          <w:szCs w:val="28"/>
          <w:lang w:val="en-US"/>
        </w:rPr>
        <w:t>;</w:t>
      </w:r>
      <w:r w:rsidRPr="00F519A4">
        <w:rPr>
          <w:rFonts w:ascii="Times New Roman" w:hAnsi="Times New Roman" w:cs="Times New Roman"/>
          <w:color w:val="000000"/>
          <w:sz w:val="28"/>
          <w:szCs w:val="28"/>
          <w:lang w:val="en-US"/>
        </w:rPr>
        <w:t xml:space="preserve"> social</w:t>
      </w:r>
      <w:r w:rsidR="00F8360A" w:rsidRPr="00F519A4">
        <w:rPr>
          <w:rFonts w:ascii="Times New Roman" w:hAnsi="Times New Roman" w:cs="Times New Roman"/>
          <w:color w:val="000000"/>
          <w:sz w:val="28"/>
          <w:szCs w:val="28"/>
          <w:lang w:val="en-US"/>
        </w:rPr>
        <w:t xml:space="preserve"> and</w:t>
      </w:r>
      <w:r w:rsidRPr="00F519A4">
        <w:rPr>
          <w:rFonts w:ascii="Times New Roman" w:hAnsi="Times New Roman" w:cs="Times New Roman"/>
          <w:color w:val="000000"/>
          <w:sz w:val="28"/>
          <w:szCs w:val="28"/>
          <w:lang w:val="en-US"/>
        </w:rPr>
        <w:t xml:space="preserve"> environmental issues</w:t>
      </w:r>
      <w:r w:rsidR="00F8360A" w:rsidRPr="00F519A4">
        <w:rPr>
          <w:rFonts w:ascii="Times New Roman" w:hAnsi="Times New Roman" w:cs="Times New Roman"/>
          <w:color w:val="000000"/>
          <w:sz w:val="28"/>
          <w:szCs w:val="28"/>
          <w:lang w:val="en-US"/>
        </w:rPr>
        <w:t>; occupational health and</w:t>
      </w:r>
      <w:r w:rsidRPr="00F519A4">
        <w:rPr>
          <w:rFonts w:ascii="Times New Roman" w:hAnsi="Times New Roman" w:cs="Times New Roman"/>
          <w:color w:val="000000"/>
          <w:sz w:val="28"/>
          <w:szCs w:val="28"/>
          <w:lang w:val="en-US"/>
        </w:rPr>
        <w:t xml:space="preserve"> safety</w:t>
      </w:r>
      <w:r w:rsidR="00F8360A" w:rsidRPr="00F519A4">
        <w:rPr>
          <w:rFonts w:ascii="Times New Roman" w:hAnsi="Times New Roman" w:cs="Times New Roman"/>
          <w:color w:val="000000"/>
          <w:sz w:val="28"/>
          <w:szCs w:val="28"/>
          <w:lang w:val="en-US"/>
        </w:rPr>
        <w:t>;</w:t>
      </w:r>
      <w:r w:rsidRPr="00F519A4">
        <w:rPr>
          <w:rFonts w:ascii="Times New Roman" w:hAnsi="Times New Roman" w:cs="Times New Roman"/>
          <w:color w:val="000000"/>
          <w:sz w:val="28"/>
          <w:szCs w:val="28"/>
          <w:lang w:val="en-US"/>
        </w:rPr>
        <w:t xml:space="preserve"> economic </w:t>
      </w:r>
      <w:r w:rsidR="00F8360A" w:rsidRPr="00F519A4">
        <w:rPr>
          <w:rFonts w:ascii="Times New Roman" w:hAnsi="Times New Roman" w:cs="Times New Roman"/>
          <w:color w:val="000000"/>
          <w:sz w:val="28"/>
          <w:szCs w:val="28"/>
          <w:lang w:val="en-US"/>
        </w:rPr>
        <w:t>performance assurance; stakeholder engagement;</w:t>
      </w:r>
      <w:r w:rsidRPr="00F519A4">
        <w:rPr>
          <w:rFonts w:ascii="Times New Roman" w:hAnsi="Times New Roman" w:cs="Times New Roman"/>
          <w:color w:val="000000"/>
          <w:sz w:val="28"/>
          <w:szCs w:val="28"/>
          <w:lang w:val="en-US"/>
        </w:rPr>
        <w:t xml:space="preserve"> development and implementation of corporate and functional KPIs</w:t>
      </w:r>
      <w:r w:rsidR="00F519A4">
        <w:rPr>
          <w:rFonts w:ascii="Times New Roman" w:hAnsi="Times New Roman" w:cs="Times New Roman"/>
          <w:color w:val="000000"/>
          <w:sz w:val="28"/>
          <w:szCs w:val="28"/>
          <w:lang w:val="en-US"/>
        </w:rPr>
        <w:t xml:space="preserve"> and</w:t>
      </w:r>
      <w:r w:rsidRPr="00F519A4">
        <w:rPr>
          <w:rFonts w:ascii="Times New Roman" w:hAnsi="Times New Roman" w:cs="Times New Roman"/>
          <w:color w:val="000000"/>
          <w:sz w:val="28"/>
          <w:szCs w:val="28"/>
          <w:lang w:val="en-US"/>
        </w:rPr>
        <w:t xml:space="preserve"> internal documents of </w:t>
      </w:r>
      <w:r w:rsidR="00F8360A" w:rsidRPr="00F519A4">
        <w:rPr>
          <w:rFonts w:ascii="Times New Roman" w:hAnsi="Times New Roman" w:cs="Times New Roman"/>
          <w:color w:val="000000"/>
          <w:sz w:val="28"/>
          <w:szCs w:val="28"/>
          <w:lang w:val="en-US"/>
        </w:rPr>
        <w:t xml:space="preserve">business units </w:t>
      </w:r>
      <w:r w:rsidRPr="00F519A4">
        <w:rPr>
          <w:rFonts w:ascii="Times New Roman" w:hAnsi="Times New Roman" w:cs="Times New Roman"/>
          <w:color w:val="000000"/>
          <w:sz w:val="28"/>
          <w:szCs w:val="28"/>
          <w:lang w:val="en-US"/>
        </w:rPr>
        <w:t>in terms of human resource management.</w:t>
      </w:r>
    </w:p>
    <w:p w14:paraId="4CE34A05" w14:textId="77777777" w:rsidR="004B33C1" w:rsidRPr="00493C3E" w:rsidRDefault="004B33C1" w:rsidP="000E387B">
      <w:pPr>
        <w:pStyle w:val="1"/>
        <w:keepLines/>
        <w:widowControl/>
        <w:numPr>
          <w:ilvl w:val="0"/>
          <w:numId w:val="6"/>
        </w:numPr>
        <w:tabs>
          <w:tab w:val="clear" w:pos="1304"/>
        </w:tabs>
        <w:overflowPunct/>
        <w:autoSpaceDE/>
        <w:autoSpaceDN/>
        <w:adjustRightInd/>
        <w:spacing w:before="0" w:line="276" w:lineRule="auto"/>
        <w:ind w:hanging="11"/>
        <w:jc w:val="both"/>
        <w:textAlignment w:val="auto"/>
        <w:rPr>
          <w:rFonts w:ascii="Times New Roman" w:hAnsi="Times New Roman"/>
          <w:sz w:val="28"/>
          <w:szCs w:val="28"/>
          <w:lang w:val="en-US"/>
        </w:rPr>
      </w:pPr>
      <w:bookmarkStart w:id="1" w:name="_Toc115887474"/>
      <w:bookmarkStart w:id="2" w:name="_Toc115888077"/>
      <w:bookmarkStart w:id="3" w:name="_Toc128992191"/>
      <w:r w:rsidRPr="00493C3E">
        <w:rPr>
          <w:rFonts w:ascii="Times New Roman" w:hAnsi="Times New Roman"/>
          <w:sz w:val="28"/>
          <w:szCs w:val="28"/>
          <w:lang w:val="en-US"/>
        </w:rPr>
        <w:lastRenderedPageBreak/>
        <w:t>Regulatory references</w:t>
      </w:r>
    </w:p>
    <w:p w14:paraId="469B712A" w14:textId="42E275F9" w:rsidR="004B33C1" w:rsidRPr="00493C3E" w:rsidRDefault="004B33C1" w:rsidP="002640A3">
      <w:pPr>
        <w:pStyle w:val="2"/>
        <w:keepLines/>
        <w:widowControl/>
        <w:numPr>
          <w:ilvl w:val="0"/>
          <w:numId w:val="0"/>
        </w:numPr>
        <w:tabs>
          <w:tab w:val="clear" w:pos="1304"/>
        </w:tabs>
        <w:overflowPunct/>
        <w:autoSpaceDE/>
        <w:autoSpaceDN/>
        <w:adjustRightInd/>
        <w:spacing w:before="0" w:line="276" w:lineRule="auto"/>
        <w:jc w:val="both"/>
        <w:textAlignment w:val="auto"/>
        <w:rPr>
          <w:rFonts w:ascii="Times New Roman" w:hAnsi="Times New Roman"/>
          <w:b w:val="0"/>
          <w:sz w:val="28"/>
          <w:szCs w:val="28"/>
          <w:lang w:val="en-US"/>
        </w:rPr>
      </w:pPr>
      <w:bookmarkStart w:id="4" w:name="_Hlk24028381"/>
      <w:r w:rsidRPr="00493C3E">
        <w:rPr>
          <w:rFonts w:ascii="Times New Roman" w:hAnsi="Times New Roman"/>
          <w:b w:val="0"/>
          <w:sz w:val="28"/>
          <w:szCs w:val="28"/>
          <w:lang w:val="en-US"/>
        </w:rPr>
        <w:t>This Guidance has been developed in compliance with the laws of the Republic of Kazakhstan, Charter of JSC NC “</w:t>
      </w:r>
      <w:proofErr w:type="spellStart"/>
      <w:r w:rsidRPr="00493C3E">
        <w:rPr>
          <w:rFonts w:ascii="Times New Roman" w:hAnsi="Times New Roman"/>
          <w:b w:val="0"/>
          <w:sz w:val="28"/>
          <w:szCs w:val="28"/>
          <w:lang w:val="en-US"/>
        </w:rPr>
        <w:t>KazMunayGas</w:t>
      </w:r>
      <w:proofErr w:type="spellEnd"/>
      <w:r w:rsidRPr="00493C3E">
        <w:rPr>
          <w:rFonts w:ascii="Times New Roman" w:hAnsi="Times New Roman"/>
          <w:b w:val="0"/>
          <w:sz w:val="28"/>
          <w:szCs w:val="28"/>
          <w:lang w:val="en-US"/>
        </w:rPr>
        <w:t xml:space="preserve">”, </w:t>
      </w:r>
      <w:r w:rsidR="00973F2A">
        <w:rPr>
          <w:rFonts w:ascii="Times New Roman" w:hAnsi="Times New Roman"/>
          <w:b w:val="0"/>
          <w:sz w:val="28"/>
          <w:szCs w:val="28"/>
          <w:lang w:val="en-US"/>
        </w:rPr>
        <w:t xml:space="preserve">the </w:t>
      </w:r>
      <w:proofErr w:type="spellStart"/>
      <w:r w:rsidRPr="00493C3E">
        <w:rPr>
          <w:rFonts w:ascii="Times New Roman" w:hAnsi="Times New Roman"/>
          <w:b w:val="0"/>
          <w:sz w:val="28"/>
          <w:szCs w:val="28"/>
          <w:lang w:val="en-US"/>
        </w:rPr>
        <w:t>Samruk-Kazyna</w:t>
      </w:r>
      <w:proofErr w:type="spellEnd"/>
      <w:r w:rsidRPr="00493C3E">
        <w:rPr>
          <w:rFonts w:ascii="Times New Roman" w:hAnsi="Times New Roman"/>
          <w:b w:val="0"/>
          <w:sz w:val="28"/>
          <w:szCs w:val="28"/>
          <w:lang w:val="en-US"/>
        </w:rPr>
        <w:t xml:space="preserve"> Corporate Governance Code (</w:t>
      </w:r>
      <w:r w:rsidR="00F519A4">
        <w:rPr>
          <w:rFonts w:ascii="Times New Roman" w:hAnsi="Times New Roman"/>
          <w:b w:val="0"/>
          <w:sz w:val="28"/>
          <w:szCs w:val="28"/>
          <w:lang w:val="en-US"/>
        </w:rPr>
        <w:t>“</w:t>
      </w:r>
      <w:r w:rsidRPr="00493C3E">
        <w:rPr>
          <w:rFonts w:ascii="Times New Roman" w:hAnsi="Times New Roman"/>
          <w:b w:val="0"/>
          <w:sz w:val="28"/>
          <w:szCs w:val="28"/>
          <w:lang w:val="en-US"/>
        </w:rPr>
        <w:t>Fund</w:t>
      </w:r>
      <w:r w:rsidR="00F519A4">
        <w:rPr>
          <w:rFonts w:ascii="Times New Roman" w:hAnsi="Times New Roman"/>
          <w:b w:val="0"/>
          <w:sz w:val="28"/>
          <w:szCs w:val="28"/>
          <w:lang w:val="en-US"/>
        </w:rPr>
        <w:t>’</w:t>
      </w:r>
      <w:r w:rsidRPr="00493C3E">
        <w:rPr>
          <w:rFonts w:ascii="Times New Roman" w:hAnsi="Times New Roman"/>
          <w:b w:val="0"/>
          <w:sz w:val="28"/>
          <w:szCs w:val="28"/>
          <w:lang w:val="en-US"/>
        </w:rPr>
        <w:t>s CGC</w:t>
      </w:r>
      <w:r w:rsidR="00F519A4">
        <w:rPr>
          <w:rFonts w:ascii="Times New Roman" w:hAnsi="Times New Roman"/>
          <w:b w:val="0"/>
          <w:sz w:val="28"/>
          <w:szCs w:val="28"/>
          <w:lang w:val="en-US"/>
        </w:rPr>
        <w:t>”</w:t>
      </w:r>
      <w:r w:rsidRPr="00493C3E">
        <w:rPr>
          <w:rFonts w:ascii="Times New Roman" w:hAnsi="Times New Roman"/>
          <w:b w:val="0"/>
          <w:sz w:val="28"/>
          <w:szCs w:val="28"/>
          <w:lang w:val="en-US"/>
        </w:rPr>
        <w:t>)</w:t>
      </w:r>
      <w:r w:rsidR="00952EC7">
        <w:rPr>
          <w:rStyle w:val="afb"/>
          <w:b w:val="0"/>
          <w:lang w:val="en-US"/>
        </w:rPr>
        <w:footnoteReference w:id="1"/>
      </w:r>
      <w:r w:rsidRPr="00493C3E">
        <w:rPr>
          <w:rFonts w:ascii="Times New Roman" w:hAnsi="Times New Roman"/>
          <w:b w:val="0"/>
          <w:sz w:val="28"/>
          <w:szCs w:val="28"/>
          <w:lang w:val="en-US"/>
        </w:rPr>
        <w:t xml:space="preserve">, </w:t>
      </w:r>
      <w:r w:rsidR="00973F2A">
        <w:rPr>
          <w:rFonts w:ascii="Times New Roman" w:hAnsi="Times New Roman"/>
          <w:b w:val="0"/>
          <w:sz w:val="28"/>
          <w:szCs w:val="28"/>
          <w:lang w:val="en-US"/>
        </w:rPr>
        <w:t xml:space="preserve">the </w:t>
      </w:r>
      <w:proofErr w:type="spellStart"/>
      <w:r w:rsidR="004B08BB" w:rsidRPr="004B08BB">
        <w:rPr>
          <w:rFonts w:ascii="Times New Roman" w:hAnsi="Times New Roman"/>
          <w:b w:val="0"/>
          <w:sz w:val="28"/>
          <w:szCs w:val="28"/>
          <w:lang w:val="kk-KZ"/>
        </w:rPr>
        <w:t>KazMunayGas</w:t>
      </w:r>
      <w:proofErr w:type="spellEnd"/>
      <w:r w:rsidR="004B08BB" w:rsidRPr="004B08BB">
        <w:rPr>
          <w:rFonts w:ascii="Times New Roman" w:hAnsi="Times New Roman"/>
          <w:b w:val="0"/>
          <w:sz w:val="28"/>
          <w:szCs w:val="28"/>
          <w:lang w:val="kk-KZ"/>
        </w:rPr>
        <w:t xml:space="preserve"> </w:t>
      </w:r>
      <w:proofErr w:type="spellStart"/>
      <w:r w:rsidR="004B08BB" w:rsidRPr="004B08BB">
        <w:rPr>
          <w:rFonts w:ascii="Times New Roman" w:hAnsi="Times New Roman"/>
          <w:b w:val="0"/>
          <w:sz w:val="28"/>
          <w:szCs w:val="28"/>
          <w:lang w:val="kk-KZ"/>
        </w:rPr>
        <w:t>Sustainable</w:t>
      </w:r>
      <w:proofErr w:type="spellEnd"/>
      <w:r w:rsidR="004B08BB" w:rsidRPr="004B08BB">
        <w:rPr>
          <w:rFonts w:ascii="Times New Roman" w:hAnsi="Times New Roman"/>
          <w:b w:val="0"/>
          <w:sz w:val="28"/>
          <w:szCs w:val="28"/>
          <w:lang w:val="kk-KZ"/>
        </w:rPr>
        <w:t xml:space="preserve"> </w:t>
      </w:r>
      <w:proofErr w:type="spellStart"/>
      <w:r w:rsidR="004B08BB" w:rsidRPr="004B08BB">
        <w:rPr>
          <w:rFonts w:ascii="Times New Roman" w:hAnsi="Times New Roman"/>
          <w:b w:val="0"/>
          <w:sz w:val="28"/>
          <w:szCs w:val="28"/>
          <w:lang w:val="kk-KZ"/>
        </w:rPr>
        <w:t>Development</w:t>
      </w:r>
      <w:proofErr w:type="spellEnd"/>
      <w:r w:rsidR="004B08BB" w:rsidRPr="004B08BB">
        <w:rPr>
          <w:rFonts w:ascii="Times New Roman" w:hAnsi="Times New Roman"/>
          <w:b w:val="0"/>
          <w:sz w:val="28"/>
          <w:szCs w:val="28"/>
          <w:lang w:val="kk-KZ"/>
        </w:rPr>
        <w:t xml:space="preserve"> </w:t>
      </w:r>
      <w:proofErr w:type="spellStart"/>
      <w:r w:rsidR="004B08BB" w:rsidRPr="004B08BB">
        <w:rPr>
          <w:rFonts w:ascii="Times New Roman" w:hAnsi="Times New Roman"/>
          <w:b w:val="0"/>
          <w:sz w:val="28"/>
          <w:szCs w:val="28"/>
          <w:lang w:val="kk-KZ"/>
        </w:rPr>
        <w:t>Concept</w:t>
      </w:r>
      <w:proofErr w:type="spellEnd"/>
      <w:r w:rsidR="00952EC7" w:rsidRPr="004B08BB">
        <w:rPr>
          <w:rFonts w:ascii="Times New Roman" w:hAnsi="Times New Roman"/>
          <w:b w:val="0"/>
          <w:sz w:val="28"/>
          <w:szCs w:val="28"/>
          <w:lang w:val="kk-KZ"/>
        </w:rPr>
        <w:t>,</w:t>
      </w:r>
      <w:r w:rsidR="00952EC7">
        <w:rPr>
          <w:rFonts w:ascii="Times New Roman" w:hAnsi="Times New Roman"/>
          <w:sz w:val="28"/>
          <w:szCs w:val="28"/>
          <w:lang w:val="kk-KZ"/>
        </w:rPr>
        <w:t xml:space="preserve"> </w:t>
      </w:r>
      <w:proofErr w:type="spellStart"/>
      <w:r w:rsidRPr="00493C3E">
        <w:rPr>
          <w:rFonts w:ascii="Times New Roman" w:hAnsi="Times New Roman"/>
          <w:b w:val="0"/>
          <w:sz w:val="28"/>
          <w:szCs w:val="28"/>
          <w:lang w:val="en-US"/>
        </w:rPr>
        <w:t>KazMunayGas</w:t>
      </w:r>
      <w:proofErr w:type="spellEnd"/>
      <w:r w:rsidRPr="00493C3E">
        <w:rPr>
          <w:rFonts w:ascii="Times New Roman" w:hAnsi="Times New Roman"/>
          <w:b w:val="0"/>
          <w:sz w:val="28"/>
          <w:szCs w:val="28"/>
          <w:lang w:val="en-US"/>
        </w:rPr>
        <w:t xml:space="preserve"> Corporate Social Responsibility Code,</w:t>
      </w:r>
      <w:r w:rsidR="002640A3" w:rsidRPr="00493C3E">
        <w:rPr>
          <w:rFonts w:ascii="Times New Roman" w:hAnsi="Times New Roman"/>
          <w:b w:val="0"/>
          <w:sz w:val="28"/>
          <w:szCs w:val="28"/>
          <w:lang w:val="en-US"/>
        </w:rPr>
        <w:t xml:space="preserve"> </w:t>
      </w:r>
      <w:proofErr w:type="spellStart"/>
      <w:r w:rsidRPr="00493C3E">
        <w:rPr>
          <w:rFonts w:ascii="Times New Roman" w:hAnsi="Times New Roman"/>
          <w:b w:val="0"/>
          <w:sz w:val="28"/>
          <w:szCs w:val="28"/>
          <w:lang w:val="en-US"/>
        </w:rPr>
        <w:t>KazMunayGas</w:t>
      </w:r>
      <w:proofErr w:type="spellEnd"/>
      <w:r w:rsidRPr="00493C3E">
        <w:rPr>
          <w:rFonts w:ascii="Times New Roman" w:hAnsi="Times New Roman"/>
          <w:b w:val="0"/>
          <w:sz w:val="28"/>
          <w:szCs w:val="28"/>
          <w:lang w:val="en-US"/>
        </w:rPr>
        <w:t xml:space="preserve"> Code of Business Conduct, and the UN Global Compact, Standards АА1000, such as AA 1000 Stakeholder Engagement Standard 2015, Guidance on Social Responsibility ISO 26000, ISO 14001 (Environmental Management System), ISO 10018 (Quality Management </w:t>
      </w:r>
      <w:r w:rsidR="00F519A4">
        <w:rPr>
          <w:rFonts w:ascii="Times New Roman" w:hAnsi="Times New Roman"/>
          <w:b w:val="0"/>
          <w:sz w:val="28"/>
          <w:szCs w:val="28"/>
          <w:lang w:val="en-US"/>
        </w:rPr>
        <w:t>–</w:t>
      </w:r>
      <w:r w:rsidRPr="00493C3E">
        <w:rPr>
          <w:rFonts w:ascii="Times New Roman" w:hAnsi="Times New Roman"/>
          <w:b w:val="0"/>
          <w:sz w:val="28"/>
          <w:szCs w:val="28"/>
          <w:lang w:val="en-US"/>
        </w:rPr>
        <w:t xml:space="preserve"> Guidelines on People Involvement and Competence) and ISO 45001 (Occupational Health and Safety Management Systems), GRI (Global Reporting Initiative) Standards and is a fundamental document to regulate the activities of JSC NC “</w:t>
      </w:r>
      <w:proofErr w:type="spellStart"/>
      <w:r w:rsidRPr="00493C3E">
        <w:rPr>
          <w:rFonts w:ascii="Times New Roman" w:hAnsi="Times New Roman"/>
          <w:b w:val="0"/>
          <w:sz w:val="28"/>
          <w:szCs w:val="28"/>
          <w:lang w:val="en-US"/>
        </w:rPr>
        <w:t>KazMunayGas</w:t>
      </w:r>
      <w:proofErr w:type="spellEnd"/>
      <w:r w:rsidRPr="00493C3E">
        <w:rPr>
          <w:rFonts w:ascii="Times New Roman" w:hAnsi="Times New Roman"/>
          <w:b w:val="0"/>
          <w:sz w:val="28"/>
          <w:szCs w:val="28"/>
          <w:lang w:val="en-US"/>
        </w:rPr>
        <w:t>” in sustainable development.</w:t>
      </w:r>
    </w:p>
    <w:bookmarkEnd w:id="1"/>
    <w:bookmarkEnd w:id="2"/>
    <w:bookmarkEnd w:id="3"/>
    <w:bookmarkEnd w:id="4"/>
    <w:p w14:paraId="54513FCF" w14:textId="7EC93E52" w:rsidR="004B33C1" w:rsidRDefault="00361D60" w:rsidP="000E387B">
      <w:pPr>
        <w:pStyle w:val="1"/>
        <w:keepLines/>
        <w:widowControl/>
        <w:numPr>
          <w:ilvl w:val="0"/>
          <w:numId w:val="6"/>
        </w:numPr>
        <w:tabs>
          <w:tab w:val="clear" w:pos="1304"/>
        </w:tabs>
        <w:overflowPunct/>
        <w:autoSpaceDE/>
        <w:autoSpaceDN/>
        <w:adjustRightInd/>
        <w:spacing w:before="0" w:line="276" w:lineRule="auto"/>
        <w:ind w:hanging="11"/>
        <w:jc w:val="both"/>
        <w:textAlignment w:val="auto"/>
        <w:rPr>
          <w:rFonts w:ascii="Times New Roman" w:hAnsi="Times New Roman"/>
          <w:sz w:val="28"/>
          <w:szCs w:val="28"/>
          <w:lang w:val="en-US"/>
        </w:rPr>
      </w:pPr>
      <w:r w:rsidRPr="00493C3E">
        <w:rPr>
          <w:rFonts w:ascii="Times New Roman" w:hAnsi="Times New Roman"/>
          <w:sz w:val="28"/>
          <w:szCs w:val="28"/>
          <w:lang w:val="en-US"/>
        </w:rPr>
        <w:t>Terms,</w:t>
      </w:r>
      <w:r>
        <w:rPr>
          <w:rFonts w:ascii="Times New Roman" w:hAnsi="Times New Roman"/>
          <w:sz w:val="28"/>
          <w:szCs w:val="28"/>
          <w:lang w:val="en-US"/>
        </w:rPr>
        <w:t xml:space="preserve"> </w:t>
      </w:r>
      <w:r w:rsidR="004B33C1" w:rsidRPr="00493C3E">
        <w:rPr>
          <w:rFonts w:ascii="Times New Roman" w:hAnsi="Times New Roman"/>
          <w:sz w:val="28"/>
          <w:szCs w:val="28"/>
          <w:lang w:val="en-US"/>
        </w:rPr>
        <w:t>DEFINITIONS AND ABBREVIATIONS</w:t>
      </w:r>
    </w:p>
    <w:tbl>
      <w:tblPr>
        <w:tblStyle w:val="af9"/>
        <w:tblW w:w="0" w:type="auto"/>
        <w:tblLayout w:type="fixed"/>
        <w:tblLook w:val="04A0" w:firstRow="1" w:lastRow="0" w:firstColumn="1" w:lastColumn="0" w:noHBand="0" w:noVBand="1"/>
      </w:tblPr>
      <w:tblGrid>
        <w:gridCol w:w="3227"/>
        <w:gridCol w:w="6344"/>
      </w:tblGrid>
      <w:tr w:rsidR="00952EC7" w:rsidRPr="007D39BA" w14:paraId="57E3758F" w14:textId="77777777" w:rsidTr="006A6000">
        <w:tc>
          <w:tcPr>
            <w:tcW w:w="3227" w:type="dxa"/>
          </w:tcPr>
          <w:p w14:paraId="7C47A64B" w14:textId="5BE98D1C" w:rsidR="00952EC7" w:rsidRPr="00493C3E" w:rsidRDefault="00952EC7" w:rsidP="00952EC7">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“UN Global Compact” </w:t>
            </w:r>
          </w:p>
          <w:p w14:paraId="454DB499" w14:textId="77777777" w:rsidR="00952EC7" w:rsidRDefault="00952EC7" w:rsidP="00952EC7">
            <w:pPr>
              <w:rPr>
                <w:lang w:val="en-US" w:eastAsia="ru-RU"/>
              </w:rPr>
            </w:pPr>
          </w:p>
        </w:tc>
        <w:tc>
          <w:tcPr>
            <w:tcW w:w="6344" w:type="dxa"/>
          </w:tcPr>
          <w:p w14:paraId="511619AA" w14:textId="6EAC1048" w:rsidR="00952EC7" w:rsidRDefault="00952EC7" w:rsidP="00952EC7">
            <w:pPr>
              <w:rPr>
                <w:lang w:val="en-US" w:eastAsia="ru-RU"/>
              </w:rPr>
            </w:pPr>
            <w:r w:rsidRPr="00493C3E">
              <w:rPr>
                <w:rFonts w:ascii="Times New Roman" w:hAnsi="Times New Roman" w:cs="Times New Roman"/>
                <w:bCs/>
                <w:sz w:val="28"/>
                <w:szCs w:val="28"/>
                <w:lang w:val="en-US"/>
              </w:rPr>
              <w:t>means the largest international sustainability initiative aimed to introduce ten key human rights, employment relations, environment and anti-corruption principles into the activ</w:t>
            </w:r>
            <w:r>
              <w:rPr>
                <w:rFonts w:ascii="Times New Roman" w:hAnsi="Times New Roman" w:cs="Times New Roman"/>
                <w:bCs/>
                <w:sz w:val="28"/>
                <w:szCs w:val="28"/>
                <w:lang w:val="en-US"/>
              </w:rPr>
              <w:t>ities of the business community</w:t>
            </w:r>
          </w:p>
        </w:tc>
      </w:tr>
      <w:tr w:rsidR="00952EC7" w:rsidRPr="007D39BA" w14:paraId="292EC6F0" w14:textId="77777777" w:rsidTr="006A6000">
        <w:tc>
          <w:tcPr>
            <w:tcW w:w="3227" w:type="dxa"/>
          </w:tcPr>
          <w:p w14:paraId="0EF1F62A" w14:textId="7AE400B0" w:rsidR="006A6000" w:rsidRPr="00F519A4" w:rsidRDefault="006A6000" w:rsidP="006A6000">
            <w:pPr>
              <w:spacing w:before="240"/>
              <w:ind w:right="140"/>
              <w:jc w:val="both"/>
              <w:rPr>
                <w:rFonts w:ascii="Times New Roman" w:hAnsi="Times New Roman" w:cs="Times New Roman"/>
                <w:bCs/>
                <w:sz w:val="28"/>
                <w:szCs w:val="28"/>
                <w:lang w:val="en-US"/>
              </w:rPr>
            </w:pPr>
            <w:r w:rsidRPr="00F519A4">
              <w:rPr>
                <w:rFonts w:ascii="Times New Roman" w:hAnsi="Times New Roman" w:cs="Times New Roman"/>
                <w:bCs/>
                <w:sz w:val="28"/>
                <w:szCs w:val="28"/>
                <w:lang w:val="en-US"/>
              </w:rPr>
              <w:t xml:space="preserve">“S&amp;A” </w:t>
            </w:r>
          </w:p>
          <w:p w14:paraId="314C6F27" w14:textId="77777777" w:rsidR="00952EC7" w:rsidRPr="00493C3E" w:rsidRDefault="00952EC7" w:rsidP="00952EC7">
            <w:pPr>
              <w:jc w:val="both"/>
              <w:rPr>
                <w:rFonts w:ascii="Times New Roman" w:hAnsi="Times New Roman" w:cs="Times New Roman"/>
                <w:bCs/>
                <w:sz w:val="28"/>
                <w:szCs w:val="28"/>
                <w:lang w:val="en-US"/>
              </w:rPr>
            </w:pPr>
          </w:p>
        </w:tc>
        <w:tc>
          <w:tcPr>
            <w:tcW w:w="6344" w:type="dxa"/>
          </w:tcPr>
          <w:p w14:paraId="5C50F75E" w14:textId="237B819E" w:rsidR="00952EC7" w:rsidRPr="00493C3E" w:rsidRDefault="006A6000" w:rsidP="00952EC7">
            <w:pPr>
              <w:rPr>
                <w:rFonts w:ascii="Times New Roman" w:hAnsi="Times New Roman" w:cs="Times New Roman"/>
                <w:bCs/>
                <w:sz w:val="28"/>
                <w:szCs w:val="28"/>
                <w:lang w:val="en-US"/>
              </w:rPr>
            </w:pPr>
            <w:r w:rsidRPr="00F519A4">
              <w:rPr>
                <w:rFonts w:ascii="Times New Roman" w:hAnsi="Times New Roman" w:cs="Times New Roman"/>
                <w:bCs/>
                <w:sz w:val="28"/>
                <w:szCs w:val="28"/>
                <w:lang w:val="en-US"/>
              </w:rPr>
              <w:t>means Subsidiaries and Affiliates, including jointly controlled entities and joint ventures of JSC “NC “</w:t>
            </w:r>
            <w:proofErr w:type="spellStart"/>
            <w:r w:rsidRPr="00F519A4">
              <w:rPr>
                <w:rFonts w:ascii="Times New Roman" w:hAnsi="Times New Roman" w:cs="Times New Roman"/>
                <w:bCs/>
                <w:sz w:val="28"/>
                <w:szCs w:val="28"/>
                <w:lang w:val="en-US"/>
              </w:rPr>
              <w:t>KazMunayGas</w:t>
            </w:r>
            <w:proofErr w:type="spellEnd"/>
            <w:r w:rsidRPr="00F519A4">
              <w:rPr>
                <w:rFonts w:ascii="Times New Roman" w:hAnsi="Times New Roman" w:cs="Times New Roman"/>
                <w:bCs/>
                <w:sz w:val="28"/>
                <w:szCs w:val="28"/>
                <w:lang w:val="en-US"/>
              </w:rPr>
              <w:t>”</w:t>
            </w:r>
          </w:p>
        </w:tc>
      </w:tr>
      <w:tr w:rsidR="00952EC7" w:rsidRPr="007D39BA" w14:paraId="388A01A1" w14:textId="77777777" w:rsidTr="006A6000">
        <w:tc>
          <w:tcPr>
            <w:tcW w:w="3227" w:type="dxa"/>
          </w:tcPr>
          <w:p w14:paraId="1A44501A" w14:textId="254262D9" w:rsidR="006A6000" w:rsidRPr="00493C3E" w:rsidRDefault="006A6000" w:rsidP="006A6000">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“Stakeholders” </w:t>
            </w:r>
          </w:p>
          <w:p w14:paraId="3264162D" w14:textId="77777777" w:rsidR="00952EC7" w:rsidRPr="00493C3E" w:rsidRDefault="00952EC7" w:rsidP="00952EC7">
            <w:pPr>
              <w:jc w:val="both"/>
              <w:rPr>
                <w:rFonts w:ascii="Times New Roman" w:hAnsi="Times New Roman" w:cs="Times New Roman"/>
                <w:bCs/>
                <w:sz w:val="28"/>
                <w:szCs w:val="28"/>
                <w:lang w:val="en-US"/>
              </w:rPr>
            </w:pPr>
          </w:p>
        </w:tc>
        <w:tc>
          <w:tcPr>
            <w:tcW w:w="6344" w:type="dxa"/>
          </w:tcPr>
          <w:p w14:paraId="44B395E3" w14:textId="1C0E7B0A" w:rsidR="00952EC7" w:rsidRPr="00493C3E" w:rsidRDefault="006A6000" w:rsidP="00952EC7">
            <w:pPr>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individuals and legal entities that may influence the activities or decision-making process in the Company, or whose interests are affec</w:t>
            </w:r>
            <w:r>
              <w:rPr>
                <w:rFonts w:ascii="Times New Roman" w:hAnsi="Times New Roman" w:cs="Times New Roman"/>
                <w:bCs/>
                <w:sz w:val="28"/>
                <w:szCs w:val="28"/>
                <w:lang w:val="en-US"/>
              </w:rPr>
              <w:t>ted by the Company’s activities</w:t>
            </w:r>
          </w:p>
        </w:tc>
      </w:tr>
      <w:tr w:rsidR="00952EC7" w14:paraId="26039230" w14:textId="77777777" w:rsidTr="006A6000">
        <w:trPr>
          <w:trHeight w:val="733"/>
        </w:trPr>
        <w:tc>
          <w:tcPr>
            <w:tcW w:w="3227" w:type="dxa"/>
          </w:tcPr>
          <w:p w14:paraId="75AE2EA0" w14:textId="3C644108" w:rsidR="006A6000" w:rsidRPr="00493C3E" w:rsidRDefault="006A6000" w:rsidP="006A6000">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“KMG” </w:t>
            </w:r>
          </w:p>
          <w:p w14:paraId="3BDBDE69" w14:textId="77777777" w:rsidR="00952EC7" w:rsidRPr="00493C3E" w:rsidRDefault="00952EC7" w:rsidP="00952EC7">
            <w:pPr>
              <w:jc w:val="both"/>
              <w:rPr>
                <w:rFonts w:ascii="Times New Roman" w:hAnsi="Times New Roman" w:cs="Times New Roman"/>
                <w:bCs/>
                <w:sz w:val="28"/>
                <w:szCs w:val="28"/>
                <w:lang w:val="en-US"/>
              </w:rPr>
            </w:pPr>
          </w:p>
        </w:tc>
        <w:tc>
          <w:tcPr>
            <w:tcW w:w="6344" w:type="dxa"/>
          </w:tcPr>
          <w:p w14:paraId="7CF033E3" w14:textId="6FDD174B" w:rsidR="00952EC7" w:rsidRPr="00493C3E" w:rsidRDefault="006A6000" w:rsidP="00952EC7">
            <w:pPr>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JSC NC “</w:t>
            </w:r>
            <w:proofErr w:type="spellStart"/>
            <w:r w:rsidRPr="00493C3E">
              <w:rPr>
                <w:rFonts w:ascii="Times New Roman" w:hAnsi="Times New Roman" w:cs="Times New Roman"/>
                <w:bCs/>
                <w:sz w:val="28"/>
                <w:szCs w:val="28"/>
                <w:lang w:val="en-US"/>
              </w:rPr>
              <w:t>KazMunayGas</w:t>
            </w:r>
            <w:proofErr w:type="spellEnd"/>
            <w:r w:rsidRPr="00493C3E">
              <w:rPr>
                <w:rFonts w:ascii="Times New Roman" w:hAnsi="Times New Roman" w:cs="Times New Roman"/>
                <w:bCs/>
                <w:sz w:val="28"/>
                <w:szCs w:val="28"/>
                <w:lang w:val="en-US"/>
              </w:rPr>
              <w:t>”</w:t>
            </w:r>
          </w:p>
        </w:tc>
      </w:tr>
      <w:tr w:rsidR="00952EC7" w:rsidRPr="007D39BA" w14:paraId="06FF15D9" w14:textId="77777777" w:rsidTr="006A6000">
        <w:tc>
          <w:tcPr>
            <w:tcW w:w="3227" w:type="dxa"/>
          </w:tcPr>
          <w:p w14:paraId="76C9A382" w14:textId="035C73BA" w:rsidR="00952EC7" w:rsidRPr="00493C3E" w:rsidRDefault="006A6000" w:rsidP="006A6000">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“Company” </w:t>
            </w:r>
          </w:p>
        </w:tc>
        <w:tc>
          <w:tcPr>
            <w:tcW w:w="6344" w:type="dxa"/>
          </w:tcPr>
          <w:p w14:paraId="3092B38E" w14:textId="0CD05926" w:rsidR="00952EC7" w:rsidRPr="00493C3E" w:rsidRDefault="006A6000" w:rsidP="00952EC7">
            <w:pPr>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a joint reference to Joint-Stock Company “National Company</w:t>
            </w:r>
          </w:p>
        </w:tc>
      </w:tr>
      <w:tr w:rsidR="00952EC7" w:rsidRPr="007D39BA" w14:paraId="40BC156A" w14:textId="77777777" w:rsidTr="006A6000">
        <w:tc>
          <w:tcPr>
            <w:tcW w:w="3227" w:type="dxa"/>
          </w:tcPr>
          <w:p w14:paraId="7CE89B66" w14:textId="7108F5AD" w:rsidR="006A6000" w:rsidRPr="00493C3E" w:rsidRDefault="006A6000" w:rsidP="006A6000">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w:t>
            </w:r>
            <w:r>
              <w:rPr>
                <w:rFonts w:ascii="Times New Roman" w:hAnsi="Times New Roman" w:cs="Times New Roman"/>
                <w:bCs/>
                <w:sz w:val="28"/>
                <w:szCs w:val="28"/>
                <w:lang w:val="en-US"/>
              </w:rPr>
              <w:t>HSESDC</w:t>
            </w:r>
            <w:r w:rsidRPr="00493C3E">
              <w:rPr>
                <w:rFonts w:ascii="Times New Roman" w:hAnsi="Times New Roman" w:cs="Times New Roman"/>
                <w:bCs/>
                <w:sz w:val="28"/>
                <w:szCs w:val="28"/>
                <w:lang w:val="en-US"/>
              </w:rPr>
              <w:t xml:space="preserve">” </w:t>
            </w:r>
          </w:p>
          <w:p w14:paraId="0CA77B73" w14:textId="77777777" w:rsidR="00952EC7" w:rsidRPr="00493C3E" w:rsidRDefault="00952EC7" w:rsidP="00952EC7">
            <w:pPr>
              <w:jc w:val="both"/>
              <w:rPr>
                <w:rFonts w:ascii="Times New Roman" w:hAnsi="Times New Roman" w:cs="Times New Roman"/>
                <w:bCs/>
                <w:sz w:val="28"/>
                <w:szCs w:val="28"/>
                <w:lang w:val="en-US"/>
              </w:rPr>
            </w:pPr>
          </w:p>
        </w:tc>
        <w:tc>
          <w:tcPr>
            <w:tcW w:w="6344" w:type="dxa"/>
          </w:tcPr>
          <w:p w14:paraId="10379E2E" w14:textId="37EAD86F" w:rsidR="00952EC7" w:rsidRPr="00493C3E" w:rsidRDefault="006A6000" w:rsidP="00952EC7">
            <w:pPr>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HSE and Sustainable Development Comm</w:t>
            </w:r>
            <w:r>
              <w:rPr>
                <w:rFonts w:ascii="Times New Roman" w:hAnsi="Times New Roman" w:cs="Times New Roman"/>
                <w:bCs/>
                <w:sz w:val="28"/>
                <w:szCs w:val="28"/>
                <w:lang w:val="en-US"/>
              </w:rPr>
              <w:t>ittee of the Board of Directors</w:t>
            </w:r>
          </w:p>
        </w:tc>
      </w:tr>
      <w:tr w:rsidR="00952EC7" w:rsidRPr="007D39BA" w14:paraId="7A868C6F" w14:textId="77777777" w:rsidTr="006A6000">
        <w:tc>
          <w:tcPr>
            <w:tcW w:w="3227" w:type="dxa"/>
          </w:tcPr>
          <w:p w14:paraId="1B984C63" w14:textId="1DA780DE" w:rsidR="006A6000" w:rsidRPr="00493C3E" w:rsidRDefault="006A6000" w:rsidP="006A6000">
            <w:pPr>
              <w:jc w:val="both"/>
              <w:rPr>
                <w:rFonts w:ascii="Times New Roman" w:hAnsi="Times New Roman" w:cs="Times New Roman"/>
                <w:bCs/>
                <w:sz w:val="28"/>
                <w:szCs w:val="28"/>
                <w:lang w:val="en-US"/>
              </w:rPr>
            </w:pPr>
            <w:r w:rsidRPr="00493C3E">
              <w:rPr>
                <w:rFonts w:ascii="Times New Roman" w:eastAsia="Times New Roman" w:hAnsi="Times New Roman" w:cs="Times New Roman"/>
                <w:bCs/>
                <w:sz w:val="28"/>
                <w:szCs w:val="28"/>
                <w:lang w:val="en-US"/>
              </w:rPr>
              <w:t xml:space="preserve">“Key Performance Indicators (KPI)” </w:t>
            </w:r>
          </w:p>
          <w:p w14:paraId="3867D165" w14:textId="77777777" w:rsidR="00952EC7" w:rsidRPr="00493C3E" w:rsidRDefault="00952EC7" w:rsidP="00952EC7">
            <w:pPr>
              <w:jc w:val="both"/>
              <w:rPr>
                <w:rFonts w:ascii="Times New Roman" w:hAnsi="Times New Roman" w:cs="Times New Roman"/>
                <w:bCs/>
                <w:sz w:val="28"/>
                <w:szCs w:val="28"/>
                <w:lang w:val="en-US"/>
              </w:rPr>
            </w:pPr>
          </w:p>
        </w:tc>
        <w:tc>
          <w:tcPr>
            <w:tcW w:w="6344" w:type="dxa"/>
          </w:tcPr>
          <w:p w14:paraId="01D8F047" w14:textId="437508CF" w:rsidR="00952EC7" w:rsidRPr="00493C3E" w:rsidRDefault="006A6000" w:rsidP="00952EC7">
            <w:pPr>
              <w:rPr>
                <w:rFonts w:ascii="Times New Roman" w:hAnsi="Times New Roman" w:cs="Times New Roman"/>
                <w:bCs/>
                <w:sz w:val="28"/>
                <w:szCs w:val="28"/>
                <w:lang w:val="en-US"/>
              </w:rPr>
            </w:pPr>
            <w:r w:rsidRPr="00493C3E">
              <w:rPr>
                <w:rFonts w:ascii="Times New Roman" w:eastAsia="Times New Roman" w:hAnsi="Times New Roman" w:cs="Times New Roman"/>
                <w:bCs/>
                <w:sz w:val="28"/>
                <w:szCs w:val="28"/>
                <w:lang w:val="en-US"/>
              </w:rPr>
              <w:t>means indicators designating the company’s performance level to evaluate the company’s activities in general and the performance of the Company’s employees</w:t>
            </w:r>
          </w:p>
        </w:tc>
      </w:tr>
      <w:tr w:rsidR="00952EC7" w:rsidRPr="007D39BA" w14:paraId="053812C2" w14:textId="77777777" w:rsidTr="006A6000">
        <w:tc>
          <w:tcPr>
            <w:tcW w:w="3227" w:type="dxa"/>
          </w:tcPr>
          <w:p w14:paraId="55A79272" w14:textId="07F0026C" w:rsidR="006A6000" w:rsidRPr="00493C3E" w:rsidRDefault="006A6000" w:rsidP="006A6000">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“Stakeholder Map” </w:t>
            </w:r>
          </w:p>
          <w:p w14:paraId="755EDE3C" w14:textId="77777777" w:rsidR="00952EC7" w:rsidRPr="00493C3E" w:rsidRDefault="00952EC7" w:rsidP="00952EC7">
            <w:pPr>
              <w:jc w:val="both"/>
              <w:rPr>
                <w:rFonts w:ascii="Times New Roman" w:hAnsi="Times New Roman" w:cs="Times New Roman"/>
                <w:bCs/>
                <w:sz w:val="28"/>
                <w:szCs w:val="28"/>
                <w:lang w:val="en-US"/>
              </w:rPr>
            </w:pPr>
          </w:p>
        </w:tc>
        <w:tc>
          <w:tcPr>
            <w:tcW w:w="6344" w:type="dxa"/>
          </w:tcPr>
          <w:p w14:paraId="538089EC" w14:textId="1D998F9A" w:rsidR="00952EC7" w:rsidRPr="00493C3E" w:rsidRDefault="006A6000" w:rsidP="00952EC7">
            <w:pPr>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an image aimed to clarify the position of the Company’s stakeholders or a graphical representation of stakeholder groups;</w:t>
            </w:r>
          </w:p>
        </w:tc>
      </w:tr>
      <w:tr w:rsidR="00732E85" w:rsidRPr="007D39BA" w14:paraId="129A4523" w14:textId="77777777" w:rsidTr="006A6000">
        <w:tc>
          <w:tcPr>
            <w:tcW w:w="3227" w:type="dxa"/>
          </w:tcPr>
          <w:p w14:paraId="2B24CF36" w14:textId="5CD41898"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lastRenderedPageBreak/>
              <w:t xml:space="preserve">“Materiality Matrix” </w:t>
            </w:r>
          </w:p>
          <w:p w14:paraId="1E3D2259" w14:textId="77777777" w:rsidR="00732E85" w:rsidRPr="00493C3E" w:rsidRDefault="00732E85" w:rsidP="006A6000">
            <w:pPr>
              <w:jc w:val="both"/>
              <w:rPr>
                <w:rFonts w:ascii="Times New Roman" w:hAnsi="Times New Roman" w:cs="Times New Roman"/>
                <w:bCs/>
                <w:sz w:val="28"/>
                <w:szCs w:val="28"/>
                <w:lang w:val="en-US"/>
              </w:rPr>
            </w:pPr>
          </w:p>
        </w:tc>
        <w:tc>
          <w:tcPr>
            <w:tcW w:w="6344" w:type="dxa"/>
          </w:tcPr>
          <w:p w14:paraId="2A5B7B69" w14:textId="61A81140" w:rsidR="00732E85" w:rsidRPr="00493C3E" w:rsidRDefault="00732E85" w:rsidP="00952EC7">
            <w:pPr>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a graphic diagram of significant topics determined in accordance with the principle of materiality based on assessment of the Company’s impact on the economy, environment, society and assessment of topic</w:t>
            </w:r>
            <w:r>
              <w:rPr>
                <w:rFonts w:ascii="Times New Roman" w:hAnsi="Times New Roman" w:cs="Times New Roman"/>
                <w:bCs/>
                <w:sz w:val="28"/>
                <w:szCs w:val="28"/>
                <w:lang w:val="en-US"/>
              </w:rPr>
              <w:t>s significance for stakeholders</w:t>
            </w:r>
          </w:p>
        </w:tc>
      </w:tr>
      <w:tr w:rsidR="00732E85" w:rsidRPr="007D39BA" w14:paraId="50EB6830" w14:textId="77777777" w:rsidTr="006A6000">
        <w:tc>
          <w:tcPr>
            <w:tcW w:w="3227" w:type="dxa"/>
          </w:tcPr>
          <w:p w14:paraId="3F1E17E5" w14:textId="3C9D60A5" w:rsidR="00361D60" w:rsidRPr="00361D60" w:rsidRDefault="00361D60" w:rsidP="00361D60">
            <w:pPr>
              <w:rPr>
                <w:rFonts w:ascii="Times New Roman" w:hAnsi="Times New Roman" w:cs="Times New Roman"/>
                <w:sz w:val="28"/>
                <w:szCs w:val="28"/>
                <w:lang w:val="en-US"/>
              </w:rPr>
            </w:pPr>
            <w:r w:rsidRPr="00361D60">
              <w:rPr>
                <w:rFonts w:ascii="Times New Roman" w:hAnsi="Times New Roman" w:cs="Times New Roman"/>
                <w:bCs/>
                <w:iCs/>
                <w:sz w:val="28"/>
                <w:szCs w:val="28"/>
                <w:lang w:val="en-US"/>
              </w:rPr>
              <w:t xml:space="preserve">Sustainability Report Assurance </w:t>
            </w:r>
          </w:p>
          <w:p w14:paraId="00878B21" w14:textId="77777777" w:rsidR="00361D60" w:rsidRPr="00361D60" w:rsidRDefault="00361D60" w:rsidP="00361D60">
            <w:pPr>
              <w:rPr>
                <w:rFonts w:ascii="Times New Roman" w:hAnsi="Times New Roman" w:cs="Times New Roman"/>
                <w:sz w:val="28"/>
                <w:szCs w:val="28"/>
                <w:lang w:val="en-US"/>
              </w:rPr>
            </w:pPr>
            <w:r w:rsidRPr="00361D60">
              <w:rPr>
                <w:rFonts w:ascii="Times New Roman" w:hAnsi="Times New Roman" w:cs="Times New Roman"/>
                <w:bCs/>
                <w:iCs/>
                <w:sz w:val="28"/>
                <w:szCs w:val="28"/>
                <w:lang w:val="en-US"/>
              </w:rPr>
              <w:t> </w:t>
            </w:r>
          </w:p>
          <w:p w14:paraId="6B6214ED" w14:textId="166764C8" w:rsidR="00732E85" w:rsidRPr="00361D60" w:rsidRDefault="00732E85" w:rsidP="00732E85">
            <w:pPr>
              <w:jc w:val="both"/>
              <w:rPr>
                <w:rFonts w:ascii="Times New Roman" w:hAnsi="Times New Roman" w:cs="Times New Roman"/>
                <w:bCs/>
                <w:sz w:val="28"/>
                <w:szCs w:val="28"/>
                <w:lang w:val="en-US"/>
              </w:rPr>
            </w:pPr>
          </w:p>
        </w:tc>
        <w:tc>
          <w:tcPr>
            <w:tcW w:w="6344" w:type="dxa"/>
          </w:tcPr>
          <w:p w14:paraId="2CC9B32C" w14:textId="378513CC" w:rsidR="00732E85" w:rsidRPr="00361D60" w:rsidRDefault="00361D60" w:rsidP="00732E85">
            <w:pPr>
              <w:rPr>
                <w:rFonts w:ascii="Times New Roman" w:hAnsi="Times New Roman" w:cs="Times New Roman"/>
                <w:bCs/>
                <w:sz w:val="28"/>
                <w:szCs w:val="28"/>
                <w:lang w:val="en-US"/>
              </w:rPr>
            </w:pPr>
            <w:r w:rsidRPr="00361D60">
              <w:rPr>
                <w:rFonts w:ascii="Times New Roman" w:hAnsi="Times New Roman" w:cs="Times New Roman"/>
                <w:iCs/>
                <w:sz w:val="28"/>
                <w:szCs w:val="28"/>
                <w:lang w:val="en-US"/>
              </w:rPr>
              <w:t>Assurance of the quality and reliability of the company’s non-financial information for the reporting period, conducted by an independent party in accordance with the selected standard or applicable basis for the submis</w:t>
            </w:r>
            <w:r>
              <w:rPr>
                <w:rFonts w:ascii="Times New Roman" w:hAnsi="Times New Roman" w:cs="Times New Roman"/>
                <w:iCs/>
                <w:sz w:val="28"/>
                <w:szCs w:val="28"/>
                <w:lang w:val="en-US"/>
              </w:rPr>
              <w:t>sion of non-financial reporting</w:t>
            </w:r>
          </w:p>
        </w:tc>
      </w:tr>
      <w:tr w:rsidR="00732E85" w:rsidRPr="00732E85" w14:paraId="0C182929" w14:textId="77777777" w:rsidTr="006A6000">
        <w:tc>
          <w:tcPr>
            <w:tcW w:w="3227" w:type="dxa"/>
          </w:tcPr>
          <w:p w14:paraId="4F10C68C" w14:textId="601A1146"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“UN” </w:t>
            </w:r>
          </w:p>
          <w:p w14:paraId="7EE6E2C7" w14:textId="77777777" w:rsidR="00732E85" w:rsidRPr="00732E85" w:rsidRDefault="00732E85" w:rsidP="00732E85">
            <w:pPr>
              <w:jc w:val="both"/>
              <w:rPr>
                <w:rFonts w:ascii="Times New Roman" w:hAnsi="Times New Roman" w:cs="Times New Roman"/>
                <w:bCs/>
                <w:sz w:val="28"/>
                <w:szCs w:val="28"/>
                <w:lang w:val="en-US"/>
              </w:rPr>
            </w:pPr>
          </w:p>
        </w:tc>
        <w:tc>
          <w:tcPr>
            <w:tcW w:w="6344" w:type="dxa"/>
          </w:tcPr>
          <w:p w14:paraId="7A96F3E9" w14:textId="726E2BB8" w:rsidR="00732E85" w:rsidRPr="00732E85" w:rsidRDefault="00732E85" w:rsidP="00732E85">
            <w:pPr>
              <w:rPr>
                <w:rFonts w:ascii="Times New Roman" w:hAnsi="Times New Roman" w:cs="Times New Roman"/>
                <w:bCs/>
                <w:sz w:val="28"/>
                <w:szCs w:val="28"/>
                <w:lang w:val="en-US"/>
              </w:rPr>
            </w:pPr>
            <w:r>
              <w:rPr>
                <w:rFonts w:ascii="Times New Roman" w:hAnsi="Times New Roman" w:cs="Times New Roman"/>
                <w:bCs/>
                <w:sz w:val="28"/>
                <w:szCs w:val="28"/>
                <w:lang w:val="en-US"/>
              </w:rPr>
              <w:t>means the United Nations</w:t>
            </w:r>
          </w:p>
        </w:tc>
      </w:tr>
      <w:tr w:rsidR="00732E85" w:rsidRPr="007D39BA" w14:paraId="6DAE827B" w14:textId="77777777" w:rsidTr="006A6000">
        <w:tc>
          <w:tcPr>
            <w:tcW w:w="3227" w:type="dxa"/>
          </w:tcPr>
          <w:p w14:paraId="6DD01707" w14:textId="153CACF0" w:rsidR="00732E85" w:rsidRPr="00493C3E" w:rsidRDefault="00732E85" w:rsidP="00732E85">
            <w:pPr>
              <w:jc w:val="both"/>
              <w:rPr>
                <w:rFonts w:ascii="Times New Roman" w:hAnsi="Times New Roman" w:cs="Times New Roman"/>
                <w:bCs/>
                <w:sz w:val="28"/>
                <w:szCs w:val="28"/>
                <w:lang w:val="en-US"/>
              </w:rPr>
            </w:pPr>
            <w:r w:rsidRPr="00760BB8">
              <w:rPr>
                <w:rFonts w:ascii="Times New Roman" w:hAnsi="Times New Roman" w:cs="Times New Roman"/>
                <w:bCs/>
                <w:sz w:val="28"/>
                <w:szCs w:val="28"/>
                <w:lang w:val="en-US"/>
              </w:rPr>
              <w:t xml:space="preserve">“Environment” </w:t>
            </w:r>
          </w:p>
          <w:p w14:paraId="51E55945" w14:textId="77777777" w:rsidR="00732E85" w:rsidRPr="00493C3E" w:rsidRDefault="00732E85" w:rsidP="00732E85">
            <w:pPr>
              <w:jc w:val="both"/>
              <w:rPr>
                <w:rFonts w:ascii="Times New Roman" w:hAnsi="Times New Roman" w:cs="Times New Roman"/>
                <w:bCs/>
                <w:sz w:val="28"/>
                <w:szCs w:val="28"/>
                <w:lang w:val="en-US"/>
              </w:rPr>
            </w:pPr>
          </w:p>
        </w:tc>
        <w:tc>
          <w:tcPr>
            <w:tcW w:w="6344" w:type="dxa"/>
          </w:tcPr>
          <w:p w14:paraId="669E9B08" w14:textId="77985A03" w:rsidR="00732E85" w:rsidRDefault="00732E85" w:rsidP="00732E85">
            <w:pPr>
              <w:rPr>
                <w:rFonts w:ascii="Times New Roman" w:hAnsi="Times New Roman" w:cs="Times New Roman"/>
                <w:bCs/>
                <w:sz w:val="28"/>
                <w:szCs w:val="28"/>
                <w:lang w:val="en-US"/>
              </w:rPr>
            </w:pPr>
            <w:r w:rsidRPr="00760BB8">
              <w:rPr>
                <w:rFonts w:ascii="Times New Roman" w:hAnsi="Times New Roman" w:cs="Times New Roman"/>
                <w:bCs/>
                <w:sz w:val="28"/>
                <w:szCs w:val="28"/>
                <w:lang w:val="en-US"/>
              </w:rPr>
              <w:t xml:space="preserve">means a combination of natural and man-made objects, including atmospheric air, the ozone layer of the Earth, surface and underground waters, lands, subsoil resources, flora and fauna, climate </w:t>
            </w:r>
            <w:r>
              <w:rPr>
                <w:rFonts w:ascii="Times New Roman" w:hAnsi="Times New Roman" w:cs="Times New Roman"/>
                <w:bCs/>
                <w:sz w:val="28"/>
                <w:szCs w:val="28"/>
                <w:lang w:val="en-US"/>
              </w:rPr>
              <w:t>and their interaction</w:t>
            </w:r>
          </w:p>
        </w:tc>
      </w:tr>
      <w:tr w:rsidR="00732E85" w:rsidRPr="007D39BA" w14:paraId="0214F181" w14:textId="77777777" w:rsidTr="006A6000">
        <w:tc>
          <w:tcPr>
            <w:tcW w:w="3227" w:type="dxa"/>
          </w:tcPr>
          <w:p w14:paraId="48B98D27" w14:textId="1BF2CF1C" w:rsidR="00732E85" w:rsidRPr="00760BB8"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“Supplier/Partner” </w:t>
            </w:r>
          </w:p>
        </w:tc>
        <w:tc>
          <w:tcPr>
            <w:tcW w:w="6344" w:type="dxa"/>
          </w:tcPr>
          <w:p w14:paraId="1168F1E7" w14:textId="55D2E870" w:rsidR="00732E85" w:rsidRPr="00760BB8"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individuals, legal entities, groups of individuals or legal entities that supply goods/provide se</w:t>
            </w:r>
            <w:r>
              <w:rPr>
                <w:rFonts w:ascii="Times New Roman" w:hAnsi="Times New Roman" w:cs="Times New Roman"/>
                <w:bCs/>
                <w:sz w:val="28"/>
                <w:szCs w:val="28"/>
                <w:lang w:val="en-US"/>
              </w:rPr>
              <w:t>rvices (including contractors)</w:t>
            </w:r>
          </w:p>
        </w:tc>
      </w:tr>
      <w:tr w:rsidR="00732E85" w:rsidRPr="007D39BA" w14:paraId="11B27264" w14:textId="77777777" w:rsidTr="006A6000">
        <w:tc>
          <w:tcPr>
            <w:tcW w:w="3227" w:type="dxa"/>
          </w:tcPr>
          <w:p w14:paraId="1FDA4BBF" w14:textId="74B731C0" w:rsidR="00732E85" w:rsidRPr="00493C3E" w:rsidRDefault="00732E85" w:rsidP="00732E85">
            <w:pPr>
              <w:jc w:val="both"/>
              <w:rPr>
                <w:rFonts w:ascii="Times New Roman" w:hAnsi="Times New Roman" w:cs="Times New Roman"/>
                <w:bCs/>
                <w:sz w:val="28"/>
                <w:szCs w:val="28"/>
                <w:lang w:val="en-US"/>
              </w:rPr>
            </w:pPr>
            <w:r>
              <w:rPr>
                <w:rFonts w:ascii="Times New Roman" w:hAnsi="Times New Roman" w:cs="Times New Roman"/>
                <w:bCs/>
                <w:sz w:val="28"/>
                <w:szCs w:val="28"/>
                <w:lang w:val="en-US"/>
              </w:rPr>
              <w:t>“</w:t>
            </w:r>
            <w:r w:rsidRPr="00493C3E">
              <w:rPr>
                <w:rFonts w:ascii="Times New Roman" w:hAnsi="Times New Roman" w:cs="Times New Roman"/>
                <w:bCs/>
                <w:sz w:val="28"/>
                <w:szCs w:val="28"/>
                <w:lang w:val="en-US"/>
              </w:rPr>
              <w:t>Guidance</w:t>
            </w:r>
            <w:r>
              <w:rPr>
                <w:rFonts w:ascii="Times New Roman" w:hAnsi="Times New Roman" w:cs="Times New Roman"/>
                <w:bCs/>
                <w:sz w:val="28"/>
                <w:szCs w:val="28"/>
                <w:lang w:val="en-US"/>
              </w:rPr>
              <w:t>”</w:t>
            </w:r>
            <w:r w:rsidRPr="00493C3E">
              <w:rPr>
                <w:rFonts w:ascii="Times New Roman" w:hAnsi="Times New Roman" w:cs="Times New Roman"/>
                <w:bCs/>
                <w:sz w:val="28"/>
                <w:szCs w:val="28"/>
                <w:lang w:val="en-US"/>
              </w:rPr>
              <w:t xml:space="preserve"> </w:t>
            </w:r>
          </w:p>
          <w:p w14:paraId="06D21BCE" w14:textId="77777777" w:rsidR="00732E85" w:rsidRPr="00493C3E" w:rsidRDefault="00732E85" w:rsidP="00732E85">
            <w:pPr>
              <w:jc w:val="both"/>
              <w:rPr>
                <w:rFonts w:ascii="Times New Roman" w:hAnsi="Times New Roman" w:cs="Times New Roman"/>
                <w:bCs/>
                <w:sz w:val="28"/>
                <w:szCs w:val="28"/>
                <w:lang w:val="en-US"/>
              </w:rPr>
            </w:pPr>
          </w:p>
        </w:tc>
        <w:tc>
          <w:tcPr>
            <w:tcW w:w="6344" w:type="dxa"/>
          </w:tcPr>
          <w:p w14:paraId="45816FFF" w14:textId="7E5631F3"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the Sustainability Man</w:t>
            </w:r>
            <w:r>
              <w:rPr>
                <w:rFonts w:ascii="Times New Roman" w:hAnsi="Times New Roman" w:cs="Times New Roman"/>
                <w:bCs/>
                <w:sz w:val="28"/>
                <w:szCs w:val="28"/>
                <w:lang w:val="en-US"/>
              </w:rPr>
              <w:t>agement Guidance</w:t>
            </w:r>
          </w:p>
        </w:tc>
      </w:tr>
      <w:tr w:rsidR="00732E85" w:rsidRPr="00732E85" w14:paraId="794D26FF" w14:textId="77777777" w:rsidTr="006A6000">
        <w:tc>
          <w:tcPr>
            <w:tcW w:w="3227" w:type="dxa"/>
          </w:tcPr>
          <w:p w14:paraId="015D3CCA" w14:textId="2F88A1AE"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“Strategy” </w:t>
            </w:r>
          </w:p>
          <w:p w14:paraId="61F26BDB" w14:textId="77777777" w:rsidR="00732E85" w:rsidRDefault="00732E85" w:rsidP="00732E85">
            <w:pPr>
              <w:jc w:val="both"/>
              <w:rPr>
                <w:rFonts w:ascii="Times New Roman" w:hAnsi="Times New Roman" w:cs="Times New Roman"/>
                <w:bCs/>
                <w:sz w:val="28"/>
                <w:szCs w:val="28"/>
                <w:lang w:val="en-US"/>
              </w:rPr>
            </w:pPr>
          </w:p>
        </w:tc>
        <w:tc>
          <w:tcPr>
            <w:tcW w:w="6344" w:type="dxa"/>
          </w:tcPr>
          <w:p w14:paraId="2C2096FD" w14:textId="2B60A7C1"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means </w:t>
            </w:r>
            <w:proofErr w:type="spellStart"/>
            <w:r>
              <w:rPr>
                <w:rFonts w:ascii="Times New Roman" w:hAnsi="Times New Roman" w:cs="Times New Roman"/>
                <w:bCs/>
                <w:sz w:val="28"/>
                <w:szCs w:val="28"/>
                <w:lang w:val="en-US"/>
              </w:rPr>
              <w:t>KazMunayGas</w:t>
            </w:r>
            <w:proofErr w:type="spellEnd"/>
            <w:r>
              <w:rPr>
                <w:rFonts w:ascii="Times New Roman" w:hAnsi="Times New Roman" w:cs="Times New Roman"/>
                <w:bCs/>
                <w:sz w:val="28"/>
                <w:szCs w:val="28"/>
                <w:lang w:val="en-US"/>
              </w:rPr>
              <w:t xml:space="preserve"> Strategy until 2028</w:t>
            </w:r>
          </w:p>
        </w:tc>
      </w:tr>
      <w:tr w:rsidR="00732E85" w:rsidRPr="007D39BA" w14:paraId="39BCEA3E" w14:textId="77777777" w:rsidTr="006A6000">
        <w:tc>
          <w:tcPr>
            <w:tcW w:w="3227" w:type="dxa"/>
          </w:tcPr>
          <w:p w14:paraId="27AB77C3" w14:textId="09E9233B"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w:t>
            </w:r>
            <w:proofErr w:type="spellStart"/>
            <w:r w:rsidRPr="00493C3E">
              <w:rPr>
                <w:rFonts w:ascii="Times New Roman" w:hAnsi="Times New Roman" w:cs="Times New Roman"/>
                <w:bCs/>
                <w:sz w:val="28"/>
                <w:szCs w:val="28"/>
                <w:lang w:val="en-US"/>
              </w:rPr>
              <w:t>BoD</w:t>
            </w:r>
            <w:proofErr w:type="spellEnd"/>
            <w:r w:rsidRPr="00493C3E">
              <w:rPr>
                <w:rFonts w:ascii="Times New Roman" w:hAnsi="Times New Roman" w:cs="Times New Roman"/>
                <w:bCs/>
                <w:sz w:val="28"/>
                <w:szCs w:val="28"/>
                <w:lang w:val="en-US"/>
              </w:rPr>
              <w:t xml:space="preserve">” </w:t>
            </w:r>
          </w:p>
        </w:tc>
        <w:tc>
          <w:tcPr>
            <w:tcW w:w="6344" w:type="dxa"/>
          </w:tcPr>
          <w:p w14:paraId="781E33FA" w14:textId="47E060DF"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the Board of Di</w:t>
            </w:r>
            <w:r>
              <w:rPr>
                <w:rFonts w:ascii="Times New Roman" w:hAnsi="Times New Roman" w:cs="Times New Roman"/>
                <w:bCs/>
                <w:sz w:val="28"/>
                <w:szCs w:val="28"/>
                <w:lang w:val="en-US"/>
              </w:rPr>
              <w:t>rectors of JSC NC “</w:t>
            </w:r>
            <w:proofErr w:type="spellStart"/>
            <w:r>
              <w:rPr>
                <w:rFonts w:ascii="Times New Roman" w:hAnsi="Times New Roman" w:cs="Times New Roman"/>
                <w:bCs/>
                <w:sz w:val="28"/>
                <w:szCs w:val="28"/>
                <w:lang w:val="en-US"/>
              </w:rPr>
              <w:t>KazMunayGas</w:t>
            </w:r>
            <w:proofErr w:type="spellEnd"/>
            <w:r>
              <w:rPr>
                <w:rFonts w:ascii="Times New Roman" w:hAnsi="Times New Roman" w:cs="Times New Roman"/>
                <w:bCs/>
                <w:sz w:val="28"/>
                <w:szCs w:val="28"/>
                <w:lang w:val="en-US"/>
              </w:rPr>
              <w:t>”</w:t>
            </w:r>
          </w:p>
        </w:tc>
      </w:tr>
      <w:tr w:rsidR="00732E85" w:rsidRPr="007D39BA" w14:paraId="148DA5C3" w14:textId="77777777" w:rsidTr="006A6000">
        <w:tc>
          <w:tcPr>
            <w:tcW w:w="3227" w:type="dxa"/>
          </w:tcPr>
          <w:p w14:paraId="71EF0C3B" w14:textId="6E8F8AA1"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“Sustainable Development” </w:t>
            </w:r>
          </w:p>
        </w:tc>
        <w:tc>
          <w:tcPr>
            <w:tcW w:w="6344" w:type="dxa"/>
          </w:tcPr>
          <w:p w14:paraId="7AB533B5" w14:textId="5D0ABE23" w:rsidR="00732E85"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means the Company’s activities where the natural resource use, investment, scientific, technical and innovative development focus, personnel development and institutional changes are consistent and strengthen the present and future potential to meet human needs and aspirations. This is development process “that meets the needs of the present with</w:t>
            </w:r>
            <w:r>
              <w:rPr>
                <w:rFonts w:ascii="Times New Roman" w:hAnsi="Times New Roman" w:cs="Times New Roman"/>
                <w:bCs/>
                <w:sz w:val="28"/>
                <w:szCs w:val="28"/>
                <w:lang w:val="en-US"/>
              </w:rPr>
              <w:t>out compromising</w:t>
            </w:r>
            <w:r w:rsidRPr="00493C3E">
              <w:rPr>
                <w:rFonts w:ascii="Times New Roman" w:hAnsi="Times New Roman" w:cs="Times New Roman"/>
                <w:bCs/>
                <w:sz w:val="28"/>
                <w:szCs w:val="28"/>
                <w:lang w:val="en-US"/>
              </w:rPr>
              <w:t xml:space="preserve"> the ability of future generations to meet their own needs” (Brundtland r</w:t>
            </w:r>
            <w:r>
              <w:rPr>
                <w:rFonts w:ascii="Times New Roman" w:hAnsi="Times New Roman" w:cs="Times New Roman"/>
                <w:bCs/>
                <w:sz w:val="28"/>
                <w:szCs w:val="28"/>
                <w:lang w:val="en-US"/>
              </w:rPr>
              <w:t>eport commissioned by UN, 1987)</w:t>
            </w:r>
          </w:p>
        </w:tc>
      </w:tr>
    </w:tbl>
    <w:p w14:paraId="5F830CC6" w14:textId="77777777" w:rsidR="00952EC7" w:rsidRPr="00732E85" w:rsidRDefault="00952EC7" w:rsidP="00952EC7">
      <w:pPr>
        <w:rPr>
          <w:lang w:val="en-US" w:eastAsia="ru-RU"/>
        </w:rPr>
      </w:pPr>
    </w:p>
    <w:p w14:paraId="3755CBC1" w14:textId="790C9B5C" w:rsidR="004B33C1" w:rsidRPr="00493C3E" w:rsidRDefault="004B33C1" w:rsidP="004B33C1">
      <w:pPr>
        <w:jc w:val="both"/>
        <w:rPr>
          <w:rFonts w:ascii="Times New Roman" w:hAnsi="Times New Roman" w:cs="Times New Roman"/>
          <w:bCs/>
          <w:sz w:val="28"/>
          <w:szCs w:val="28"/>
          <w:lang w:val="en-US"/>
        </w:rPr>
      </w:pPr>
      <w:bookmarkStart w:id="5" w:name="OLE_LINK3"/>
      <w:bookmarkStart w:id="6" w:name="OLE_LINK4"/>
      <w:r w:rsidRPr="00732E85">
        <w:rPr>
          <w:rFonts w:ascii="Times New Roman" w:hAnsi="Times New Roman" w:cs="Times New Roman"/>
          <w:bCs/>
          <w:sz w:val="28"/>
          <w:szCs w:val="28"/>
          <w:lang w:val="en-US"/>
        </w:rPr>
        <w:t xml:space="preserve"> </w:t>
      </w:r>
      <w:bookmarkEnd w:id="5"/>
      <w:bookmarkEnd w:id="6"/>
    </w:p>
    <w:p w14:paraId="2BEAA087" w14:textId="0097765C" w:rsidR="004B33C1" w:rsidRPr="00493C3E" w:rsidRDefault="00732E85" w:rsidP="00732E85">
      <w:pPr>
        <w:jc w:val="both"/>
        <w:rPr>
          <w:rFonts w:ascii="Times New Roman" w:hAnsi="Times New Roman" w:cs="Times New Roman"/>
          <w:bCs/>
          <w:sz w:val="28"/>
          <w:szCs w:val="28"/>
          <w:lang w:val="en-US"/>
        </w:rPr>
      </w:pPr>
      <w:r w:rsidRPr="00493C3E">
        <w:rPr>
          <w:rFonts w:ascii="Times New Roman" w:hAnsi="Times New Roman" w:cs="Times New Roman"/>
          <w:bCs/>
          <w:sz w:val="28"/>
          <w:szCs w:val="28"/>
          <w:lang w:val="en-US"/>
        </w:rPr>
        <w:t xml:space="preserve"> </w:t>
      </w:r>
    </w:p>
    <w:p w14:paraId="2A531AA3" w14:textId="77777777" w:rsidR="004B33C1" w:rsidRPr="00493C3E" w:rsidRDefault="004B33C1" w:rsidP="000E387B">
      <w:pPr>
        <w:pStyle w:val="1"/>
        <w:keepLines/>
        <w:widowControl/>
        <w:numPr>
          <w:ilvl w:val="0"/>
          <w:numId w:val="6"/>
        </w:numPr>
        <w:tabs>
          <w:tab w:val="clear" w:pos="1304"/>
        </w:tabs>
        <w:overflowPunct/>
        <w:autoSpaceDE/>
        <w:autoSpaceDN/>
        <w:adjustRightInd/>
        <w:spacing w:before="0" w:line="276" w:lineRule="auto"/>
        <w:ind w:hanging="11"/>
        <w:jc w:val="both"/>
        <w:textAlignment w:val="auto"/>
        <w:rPr>
          <w:rFonts w:ascii="Times New Roman" w:hAnsi="Times New Roman"/>
          <w:sz w:val="28"/>
          <w:szCs w:val="28"/>
          <w:lang w:val="en-US"/>
        </w:rPr>
      </w:pPr>
      <w:bookmarkStart w:id="7" w:name="_Toc115887532"/>
      <w:bookmarkStart w:id="8" w:name="_Toc115888135"/>
      <w:bookmarkStart w:id="9" w:name="_Toc115887515"/>
      <w:bookmarkStart w:id="10" w:name="_Toc115888118"/>
      <w:bookmarkStart w:id="11" w:name="_Toc128992193"/>
      <w:r w:rsidRPr="00493C3E">
        <w:rPr>
          <w:rFonts w:ascii="Times New Roman" w:hAnsi="Times New Roman"/>
          <w:sz w:val="28"/>
          <w:szCs w:val="28"/>
          <w:lang w:val="en-US"/>
        </w:rPr>
        <w:lastRenderedPageBreak/>
        <w:t>SUSTAINABILITY MANAGEMENT SYSTEM</w:t>
      </w:r>
    </w:p>
    <w:p w14:paraId="51319E9A" w14:textId="77777777" w:rsidR="004B33C1" w:rsidRPr="00493C3E" w:rsidRDefault="004B33C1" w:rsidP="004B33C1">
      <w:pPr>
        <w:pStyle w:val="2"/>
        <w:keepLines/>
        <w:widowControl/>
        <w:numPr>
          <w:ilvl w:val="0"/>
          <w:numId w:val="0"/>
        </w:numPr>
        <w:tabs>
          <w:tab w:val="clear" w:pos="1304"/>
        </w:tabs>
        <w:overflowPunct/>
        <w:autoSpaceDE/>
        <w:autoSpaceDN/>
        <w:adjustRightInd/>
        <w:spacing w:before="0" w:line="276" w:lineRule="auto"/>
        <w:ind w:left="709"/>
        <w:jc w:val="both"/>
        <w:textAlignment w:val="auto"/>
        <w:rPr>
          <w:rFonts w:ascii="Times New Roman" w:hAnsi="Times New Roman"/>
          <w:sz w:val="28"/>
          <w:szCs w:val="28"/>
          <w:lang w:val="en-US"/>
        </w:rPr>
      </w:pPr>
      <w:r w:rsidRPr="00493C3E">
        <w:rPr>
          <w:rFonts w:ascii="Times New Roman" w:hAnsi="Times New Roman"/>
          <w:sz w:val="28"/>
          <w:szCs w:val="28"/>
          <w:lang w:val="en-US"/>
        </w:rPr>
        <w:t>4.1. General</w:t>
      </w:r>
    </w:p>
    <w:p w14:paraId="779E6D68" w14:textId="77777777" w:rsidR="004B33C1" w:rsidRPr="00493C3E" w:rsidRDefault="004B33C1" w:rsidP="004253A3">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 accordance with the Fund CGC, the Company agrees with the importance of its impact on the economy, environment and society and, striving to increase long-term value, ensures its sustainable development in compliance with the interests of stakeholders.</w:t>
      </w:r>
    </w:p>
    <w:p w14:paraId="13D82B77" w14:textId="77777777" w:rsidR="004B33C1" w:rsidRPr="00493C3E" w:rsidRDefault="004B33C1" w:rsidP="004253A3">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In modern interpretations, three aspects of sustainable development are emphasized (Figure 1) – economic, environmental and social. </w:t>
      </w:r>
    </w:p>
    <w:p w14:paraId="6708314C" w14:textId="281E89F6" w:rsidR="004B33C1" w:rsidRPr="00493C3E" w:rsidRDefault="004253A3" w:rsidP="004B33C1">
      <w:pPr>
        <w:ind w:firstLine="708"/>
        <w:rPr>
          <w:rFonts w:ascii="Times New Roman" w:hAnsi="Times New Roman" w:cs="Times New Roman"/>
          <w:i/>
          <w:sz w:val="28"/>
          <w:szCs w:val="28"/>
          <w:lang w:val="en-US"/>
        </w:rPr>
      </w:pPr>
      <w:r w:rsidRPr="00493C3E">
        <w:rPr>
          <w:rFonts w:ascii="Times New Roman" w:hAnsi="Times New Roman" w:cs="Times New Roman"/>
          <w:i/>
          <w:noProof/>
          <w:sz w:val="24"/>
          <w:szCs w:val="24"/>
          <w:lang w:eastAsia="ru-RU"/>
        </w:rPr>
        <w:drawing>
          <wp:inline distT="0" distB="0" distL="0" distR="0" wp14:anchorId="69152670" wp14:editId="6B70898D">
            <wp:extent cx="1690687" cy="13620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Sustainable_development.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241" cy="1366550"/>
                    </a:xfrm>
                    <a:prstGeom prst="rect">
                      <a:avLst/>
                    </a:prstGeom>
                  </pic:spPr>
                </pic:pic>
              </a:graphicData>
            </a:graphic>
          </wp:inline>
        </w:drawing>
      </w:r>
      <w:r w:rsidR="004B33C1" w:rsidRPr="00493C3E">
        <w:rPr>
          <w:rFonts w:ascii="Times New Roman" w:hAnsi="Times New Roman" w:cs="Times New Roman"/>
          <w:i/>
          <w:sz w:val="28"/>
          <w:szCs w:val="28"/>
          <w:lang w:val="en-US"/>
        </w:rPr>
        <w:t>Figure 1. Triple bottom line</w:t>
      </w:r>
    </w:p>
    <w:p w14:paraId="40580BDF" w14:textId="77777777" w:rsidR="004B33C1" w:rsidRPr="00493C3E" w:rsidRDefault="004B33C1" w:rsidP="004B33C1">
      <w:pPr>
        <w:ind w:firstLine="708"/>
        <w:rPr>
          <w:rFonts w:ascii="Times New Roman" w:hAnsi="Times New Roman" w:cs="Times New Roman"/>
          <w:i/>
          <w:sz w:val="28"/>
          <w:szCs w:val="28"/>
          <w:lang w:val="en-US"/>
        </w:rPr>
      </w:pPr>
    </w:p>
    <w:p w14:paraId="0CCC4CFF" w14:textId="17B83260" w:rsidR="004B33C1" w:rsidRPr="00493C3E" w:rsidRDefault="004253A3" w:rsidP="004253A3">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Sustainability aspects and principles have been integrated into the Company’s business processes, in particular, in decision-making ones. </w:t>
      </w:r>
      <w:r w:rsidR="004B33C1" w:rsidRPr="00493C3E">
        <w:rPr>
          <w:rFonts w:ascii="Times New Roman" w:hAnsi="Times New Roman" w:cs="Times New Roman"/>
          <w:sz w:val="28"/>
          <w:szCs w:val="28"/>
          <w:lang w:val="en-US"/>
        </w:rPr>
        <w:t>In the process of making any business decisions, the Company shall ensure the coherence of its economic, environmental and social sustainable development goals in the long term, which includes, but not limited to the growth of long-term value for shareholders and investors. Sustainable development in the Company consists of three components – economic, environmental and social.</w:t>
      </w:r>
    </w:p>
    <w:p w14:paraId="14B28418" w14:textId="77777777" w:rsidR="004B33C1" w:rsidRPr="00493C3E" w:rsidRDefault="004B33C1" w:rsidP="004253A3">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economic component should lead the Company’s activities to a long-term value increase, ensure the interests of shareholders and investors, enhance the processes, increase investment in advanced technology, and improve performance.</w:t>
      </w:r>
    </w:p>
    <w:p w14:paraId="1F823BB3" w14:textId="77777777" w:rsidR="004B33C1" w:rsidRPr="00493C3E" w:rsidRDefault="004B33C1" w:rsidP="004253A3">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environmental component should ensure minimization of the impact on biological and physical natural systems, limited resources optimal use, environmentally friendly, energy- and material-saving technology use, environmentally acceptable products development, waste minimization, recycling and disposal.</w:t>
      </w:r>
    </w:p>
    <w:p w14:paraId="62391798" w14:textId="7DC90553" w:rsidR="004B33C1" w:rsidRPr="00493C3E" w:rsidRDefault="004B33C1" w:rsidP="0005002E">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social component is focused on the principles of social responsibility, which include, but not limited to occupational health and safety, fair remuneration and respect for workers’ rights, individual human resources development, social programs for personnel, new jobs, sponsorship and charity, environmental and educational events.</w:t>
      </w:r>
    </w:p>
    <w:p w14:paraId="22862480" w14:textId="71762478" w:rsidR="0005002E" w:rsidRPr="00493C3E" w:rsidRDefault="0005002E" w:rsidP="0005002E">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lastRenderedPageBreak/>
        <w:t>The implementation and further improvement of the sustainability management system has certain benefits for the Company, such as:</w:t>
      </w:r>
    </w:p>
    <w:p w14:paraId="3132C069"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1) Fund-raising – the world practice shows that investors assess investment attractiveness based on sustainability risks and opportunities (ESG);</w:t>
      </w:r>
    </w:p>
    <w:p w14:paraId="030C5B62"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2) Managerial effectiveness and risks mitigation – environmental and social aspects integrated into the managerial decision-making process helps to expand the planning horizons and consider a more diverse range of risks and opportunities, which creates the prerequisites for sustainable business development;</w:t>
      </w:r>
    </w:p>
    <w:p w14:paraId="0C1A6CE9" w14:textId="425E6D85"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3) The Company</w:t>
      </w:r>
      <w:r w:rsidR="00E821D4">
        <w:rPr>
          <w:rFonts w:ascii="Times New Roman" w:hAnsi="Times New Roman" w:cs="Times New Roman"/>
          <w:sz w:val="28"/>
          <w:szCs w:val="28"/>
          <w:lang w:val="en-US"/>
        </w:rPr>
        <w:t>’</w:t>
      </w:r>
      <w:r w:rsidRPr="00493C3E">
        <w:rPr>
          <w:rFonts w:ascii="Times New Roman" w:hAnsi="Times New Roman" w:cs="Times New Roman"/>
          <w:sz w:val="28"/>
          <w:szCs w:val="28"/>
          <w:lang w:val="en-US"/>
        </w:rPr>
        <w:t>s business processes efficiency enhancement – introduction of high-performance and resource-saving technology helps to develop innovative products and services, while improving competitiveness and effectiveness;</w:t>
      </w:r>
    </w:p>
    <w:p w14:paraId="6CD0E3DC" w14:textId="7BBD90E1"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4) Good reputation – </w:t>
      </w:r>
      <w:r w:rsidR="00E821D4">
        <w:rPr>
          <w:rFonts w:ascii="Times New Roman" w:hAnsi="Times New Roman" w:cs="Times New Roman"/>
          <w:sz w:val="28"/>
          <w:szCs w:val="28"/>
          <w:lang w:val="en-US"/>
        </w:rPr>
        <w:t xml:space="preserve">a </w:t>
      </w:r>
      <w:r w:rsidRPr="00493C3E">
        <w:rPr>
          <w:rFonts w:ascii="Times New Roman" w:hAnsi="Times New Roman" w:cs="Times New Roman"/>
          <w:sz w:val="28"/>
          <w:szCs w:val="28"/>
          <w:lang w:val="en-US"/>
        </w:rPr>
        <w:t>perfect corporate image is the most obvious result of sustainability activities, which increases the brand value and builds credibility, and also has a positive impact on the quality of interaction with business partners;</w:t>
      </w:r>
    </w:p>
    <w:p w14:paraId="24C26F1E" w14:textId="3CDC7576"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5) Improved credibility for internal and external stakeholders – creation of attractive labor conditions, opportunities for professional and career growth enables engagement and retaining of promising highly-qualified specialists; effective dialogue with stakeholders contributes to a positive environment around the Company’s activities, which helps to enhance its business based on understanding and support provided by stakeholders. </w:t>
      </w:r>
    </w:p>
    <w:p w14:paraId="522D945C" w14:textId="77777777" w:rsidR="004B33C1" w:rsidRPr="00493C3E" w:rsidRDefault="004B33C1" w:rsidP="000E387B">
      <w:pPr>
        <w:pStyle w:val="af8"/>
        <w:numPr>
          <w:ilvl w:val="0"/>
          <w:numId w:val="8"/>
        </w:numPr>
        <w:spacing w:after="160" w:line="259" w:lineRule="auto"/>
        <w:ind w:left="36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Occupational safety and safety of KMG employees, contractors and people in the operations areas; </w:t>
      </w:r>
    </w:p>
    <w:p w14:paraId="39A16BAF" w14:textId="77777777" w:rsidR="004B33C1" w:rsidRPr="00493C3E" w:rsidRDefault="004B33C1" w:rsidP="000E387B">
      <w:pPr>
        <w:pStyle w:val="af8"/>
        <w:numPr>
          <w:ilvl w:val="0"/>
          <w:numId w:val="8"/>
        </w:numPr>
        <w:spacing w:after="160" w:line="259" w:lineRule="auto"/>
        <w:ind w:left="36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Reduced adverse environmental impact in the operations areas.</w:t>
      </w:r>
    </w:p>
    <w:p w14:paraId="00ACDF63" w14:textId="77777777" w:rsidR="004B33C1" w:rsidRPr="00493C3E" w:rsidRDefault="004B33C1" w:rsidP="004B33C1">
      <w:pPr>
        <w:ind w:firstLine="708"/>
        <w:jc w:val="both"/>
        <w:rPr>
          <w:rFonts w:ascii="Times New Roman" w:hAnsi="Times New Roman"/>
          <w:b/>
          <w:sz w:val="28"/>
          <w:szCs w:val="28"/>
          <w:lang w:val="en-US"/>
        </w:rPr>
      </w:pPr>
      <w:r w:rsidRPr="00493C3E">
        <w:rPr>
          <w:rFonts w:ascii="Times New Roman" w:hAnsi="Times New Roman"/>
          <w:b/>
          <w:sz w:val="28"/>
          <w:szCs w:val="28"/>
          <w:lang w:val="en-US"/>
        </w:rPr>
        <w:t>4.2. Sustainability Elements</w:t>
      </w:r>
    </w:p>
    <w:p w14:paraId="03027F08" w14:textId="77777777" w:rsidR="004B33C1" w:rsidRPr="00493C3E" w:rsidRDefault="004B33C1" w:rsidP="004B33C1">
      <w:pPr>
        <w:ind w:firstLine="708"/>
        <w:jc w:val="both"/>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4.2.1. Strategy, Policy and Goals</w:t>
      </w:r>
    </w:p>
    <w:p w14:paraId="2801F871" w14:textId="0D3C6188" w:rsidR="009113A5" w:rsidRPr="00493C3E" w:rsidRDefault="009113A5" w:rsidP="009113A5">
      <w:pPr>
        <w:jc w:val="both"/>
        <w:rPr>
          <w:rFonts w:ascii="Times New Roman" w:hAnsi="Times New Roman" w:cs="Times New Roman"/>
          <w:bCs/>
          <w:sz w:val="28"/>
          <w:szCs w:val="28"/>
          <w:lang w:val="en-US"/>
        </w:rPr>
      </w:pPr>
      <w:r w:rsidRPr="00E821D4">
        <w:rPr>
          <w:rFonts w:ascii="Times New Roman" w:hAnsi="Times New Roman" w:cs="Times New Roman"/>
          <w:bCs/>
          <w:sz w:val="28"/>
          <w:szCs w:val="28"/>
          <w:lang w:val="en-US"/>
        </w:rPr>
        <w:t>KMG’s mission is to ensure maximum benefits for the Republic of Kazakhstan from participating in the development of the national oil and gas industry. The Company adheres to the principles of the UN Global Compact</w:t>
      </w:r>
      <w:r w:rsidR="00732E85">
        <w:rPr>
          <w:rStyle w:val="afb"/>
          <w:rFonts w:cs="Times New Roman"/>
          <w:bCs/>
          <w:lang w:val="en-US"/>
        </w:rPr>
        <w:footnoteReference w:id="2"/>
      </w:r>
      <w:r w:rsidRPr="00E821D4">
        <w:rPr>
          <w:rFonts w:ascii="Times New Roman" w:hAnsi="Times New Roman" w:cs="Times New Roman"/>
          <w:bCs/>
          <w:sz w:val="28"/>
          <w:szCs w:val="28"/>
          <w:lang w:val="en-US"/>
        </w:rPr>
        <w:t xml:space="preserve"> and integrates the UN Sustainable Development Goals (“SDGs”)</w:t>
      </w:r>
      <w:r w:rsidR="00732E85">
        <w:rPr>
          <w:rStyle w:val="afb"/>
          <w:rFonts w:cs="Times New Roman"/>
          <w:bCs/>
          <w:lang w:val="en-US"/>
        </w:rPr>
        <w:footnoteReference w:id="3"/>
      </w:r>
      <w:r w:rsidRPr="00E821D4">
        <w:rPr>
          <w:rFonts w:ascii="Times New Roman" w:hAnsi="Times New Roman" w:cs="Times New Roman"/>
          <w:bCs/>
          <w:sz w:val="28"/>
          <w:szCs w:val="28"/>
          <w:lang w:val="en-US"/>
        </w:rPr>
        <w:t xml:space="preserve"> into its activities, and also follows the Company’s Development Strategy until 2028.</w:t>
      </w:r>
    </w:p>
    <w:p w14:paraId="76973FAA" w14:textId="77777777" w:rsidR="004B33C1" w:rsidRPr="00493C3E" w:rsidRDefault="004B33C1" w:rsidP="009113A5">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lastRenderedPageBreak/>
        <w:t>The Company qualified sustainable development as one of its strategic goals in its Development Strategy 2028 focused to integrate the sustainable development principles into key business processes, operations and decision-making processes.</w:t>
      </w:r>
    </w:p>
    <w:p w14:paraId="1429F731" w14:textId="7262FDC9" w:rsidR="009113A5" w:rsidRPr="00493C3E" w:rsidRDefault="009113A5" w:rsidP="009113A5">
      <w:pPr>
        <w:jc w:val="both"/>
        <w:rPr>
          <w:rFonts w:ascii="Times New Roman" w:hAnsi="Times New Roman" w:cs="Times New Roman"/>
          <w:sz w:val="28"/>
          <w:szCs w:val="28"/>
          <w:lang w:val="en-US"/>
        </w:rPr>
      </w:pPr>
      <w:r w:rsidRPr="00E821D4">
        <w:rPr>
          <w:rFonts w:ascii="Times New Roman" w:hAnsi="Times New Roman" w:cs="Times New Roman"/>
          <w:sz w:val="28"/>
          <w:szCs w:val="28"/>
          <w:lang w:val="en-US"/>
        </w:rPr>
        <w:t xml:space="preserve">The </w:t>
      </w:r>
      <w:r w:rsidR="00E821D4">
        <w:rPr>
          <w:rFonts w:ascii="Times New Roman" w:hAnsi="Times New Roman" w:cs="Times New Roman"/>
          <w:sz w:val="28"/>
          <w:szCs w:val="28"/>
          <w:lang w:val="en-US"/>
        </w:rPr>
        <w:t>C</w:t>
      </w:r>
      <w:r w:rsidRPr="00E821D4">
        <w:rPr>
          <w:rFonts w:ascii="Times New Roman" w:hAnsi="Times New Roman" w:cs="Times New Roman"/>
          <w:sz w:val="28"/>
          <w:szCs w:val="28"/>
          <w:lang w:val="en-US"/>
        </w:rPr>
        <w:t xml:space="preserve">ompany </w:t>
      </w:r>
      <w:r w:rsidR="00DA2A9A" w:rsidRPr="00E821D4">
        <w:rPr>
          <w:rFonts w:ascii="Times New Roman" w:hAnsi="Times New Roman" w:cs="Times New Roman"/>
          <w:sz w:val="28"/>
          <w:szCs w:val="28"/>
          <w:lang w:val="en-US"/>
        </w:rPr>
        <w:t>identifies</w:t>
      </w:r>
      <w:r w:rsidRPr="00E821D4">
        <w:rPr>
          <w:rFonts w:ascii="Times New Roman" w:hAnsi="Times New Roman" w:cs="Times New Roman"/>
          <w:sz w:val="28"/>
          <w:szCs w:val="28"/>
          <w:lang w:val="en-US"/>
        </w:rPr>
        <w:t xml:space="preserve"> SDGs suitable for KMG and gives proper consideration to such SDGs when developing strategic documents, policies and standards in the area of sustainable development.</w:t>
      </w:r>
    </w:p>
    <w:p w14:paraId="73D9DCDB" w14:textId="347493B0" w:rsidR="004B33C1" w:rsidRPr="00493C3E" w:rsidRDefault="004B33C1" w:rsidP="009113A5">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Company is also guided by </w:t>
      </w: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Sustainability Concept, which </w:t>
      </w:r>
      <w:r w:rsidR="00E821D4">
        <w:rPr>
          <w:rFonts w:ascii="Times New Roman" w:hAnsi="Times New Roman" w:cs="Times New Roman"/>
          <w:sz w:val="28"/>
          <w:szCs w:val="28"/>
          <w:lang w:val="en-US"/>
        </w:rPr>
        <w:t>as</w:t>
      </w:r>
      <w:r w:rsidRPr="00493C3E">
        <w:rPr>
          <w:rFonts w:ascii="Times New Roman" w:hAnsi="Times New Roman" w:cs="Times New Roman"/>
          <w:sz w:val="28"/>
          <w:szCs w:val="28"/>
          <w:lang w:val="en-US"/>
        </w:rPr>
        <w:t xml:space="preserve"> an integral component of the Company</w:t>
      </w:r>
      <w:r w:rsidR="00E821D4">
        <w:rPr>
          <w:rFonts w:ascii="Times New Roman" w:hAnsi="Times New Roman" w:cs="Times New Roman"/>
          <w:sz w:val="28"/>
          <w:szCs w:val="28"/>
          <w:lang w:val="en-US"/>
        </w:rPr>
        <w:t>’s</w:t>
      </w:r>
      <w:r w:rsidRPr="00493C3E">
        <w:rPr>
          <w:rFonts w:ascii="Times New Roman" w:hAnsi="Times New Roman" w:cs="Times New Roman"/>
          <w:sz w:val="28"/>
          <w:szCs w:val="28"/>
          <w:lang w:val="en-US"/>
        </w:rPr>
        <w:t xml:space="preserve"> corporate governance provides a common basis for sustainable development and regulates the Company’s activities in the area of corporate social responsibility.</w:t>
      </w:r>
    </w:p>
    <w:p w14:paraId="3096F734" w14:textId="24D9228C" w:rsidR="009113A5" w:rsidRPr="00493C3E" w:rsidRDefault="009113A5" w:rsidP="009113A5">
      <w:pPr>
        <w:spacing w:after="0"/>
        <w:jc w:val="both"/>
        <w:rPr>
          <w:rFonts w:ascii="Times New Roman" w:hAnsi="Times New Roman" w:cs="Times New Roman"/>
          <w:sz w:val="28"/>
          <w:szCs w:val="28"/>
          <w:lang w:val="en-US"/>
        </w:rPr>
      </w:pPr>
      <w:r w:rsidRPr="00E821D4">
        <w:rPr>
          <w:rFonts w:ascii="Times New Roman" w:hAnsi="Times New Roman" w:cs="Times New Roman"/>
          <w:sz w:val="28"/>
          <w:szCs w:val="28"/>
          <w:lang w:val="en-US"/>
        </w:rPr>
        <w:t>The Company’s activities in all areas, including in the area of sustainable development, shall comply with the best advanced international standards.</w:t>
      </w:r>
    </w:p>
    <w:p w14:paraId="38715D9F" w14:textId="77777777" w:rsidR="004B33C1" w:rsidRPr="00493C3E" w:rsidRDefault="004B33C1" w:rsidP="009113A5">
      <w:pPr>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The Company encourages and promotes the application of the sustainable development principles by the Company’s partners.</w:t>
      </w:r>
    </w:p>
    <w:p w14:paraId="70216823" w14:textId="77777777" w:rsidR="004B33C1" w:rsidRPr="00493C3E" w:rsidRDefault="004B33C1" w:rsidP="009113A5">
      <w:pPr>
        <w:spacing w:after="0"/>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The sustainable development management system includes, but is not limited to the following elements:</w:t>
      </w:r>
    </w:p>
    <w:p w14:paraId="4CA4FC94" w14:textId="4FAA1DBF"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the Company’s commitment to the sustainable development principles at all levels of management;</w:t>
      </w:r>
    </w:p>
    <w:p w14:paraId="707A88F6" w14:textId="6DD11F46"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analysis of the external and internal situation in three aspects of sustainable development – economic, environmental and social;</w:t>
      </w:r>
    </w:p>
    <w:p w14:paraId="27E54559" w14:textId="534D3482"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identification of sustainable development risks in the social, economic and environmental areas;</w:t>
      </w:r>
    </w:p>
    <w:p w14:paraId="21A2241A" w14:textId="388B3D33"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stakeholder engagement and stakeholder map building;</w:t>
      </w:r>
    </w:p>
    <w:p w14:paraId="644FB8D5" w14:textId="383C1AEB"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definition of sustainable development goals and KPI;</w:t>
      </w:r>
    </w:p>
    <w:p w14:paraId="6172B6D7" w14:textId="316B8113"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implementation of priority areas (initiatives) in sustainable development;</w:t>
      </w:r>
    </w:p>
    <w:p w14:paraId="08DD52CA" w14:textId="616FB5DC"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integration of sustainable development into key business processes;</w:t>
      </w:r>
    </w:p>
    <w:p w14:paraId="2DBDCC73" w14:textId="542ABDFF"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improvement of the skills of the Company’s employees in sustainable development;</w:t>
      </w:r>
    </w:p>
    <w:p w14:paraId="6559330A" w14:textId="137FF66D"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arrangement of the annual sustainability reporting;</w:t>
      </w:r>
    </w:p>
    <w:p w14:paraId="2A07E99D" w14:textId="0D668390" w:rsidR="004B33C1" w:rsidRPr="00493C3E" w:rsidRDefault="004B33C1" w:rsidP="000E387B">
      <w:pPr>
        <w:pStyle w:val="af8"/>
        <w:numPr>
          <w:ilvl w:val="0"/>
          <w:numId w:val="26"/>
        </w:numPr>
        <w:spacing w:after="0"/>
        <w:ind w:left="567"/>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assessment of sustainable development performance; and</w:t>
      </w:r>
    </w:p>
    <w:p w14:paraId="0C9A03DB" w14:textId="43BA1C94" w:rsidR="004B33C1" w:rsidRPr="00493C3E" w:rsidRDefault="004B33C1" w:rsidP="000E387B">
      <w:pPr>
        <w:pStyle w:val="af8"/>
        <w:numPr>
          <w:ilvl w:val="0"/>
          <w:numId w:val="26"/>
        </w:numPr>
        <w:spacing w:after="0"/>
        <w:ind w:left="567"/>
        <w:jc w:val="both"/>
        <w:rPr>
          <w:rFonts w:ascii="Times New Roman" w:hAnsi="Times New Roman" w:cs="Times New Roman"/>
          <w:b/>
          <w:sz w:val="28"/>
          <w:szCs w:val="28"/>
          <w:lang w:val="en-US" w:eastAsia="ru-RU"/>
        </w:rPr>
      </w:pPr>
      <w:r w:rsidRPr="00493C3E">
        <w:rPr>
          <w:rFonts w:ascii="Times New Roman" w:hAnsi="Times New Roman" w:cs="Times New Roman"/>
          <w:sz w:val="28"/>
          <w:szCs w:val="28"/>
          <w:lang w:val="en-US" w:eastAsia="ru-RU"/>
        </w:rPr>
        <w:t>sustainability enhancement.</w:t>
      </w:r>
    </w:p>
    <w:p w14:paraId="0B92978B" w14:textId="77777777" w:rsidR="004B33C1" w:rsidRPr="00493C3E" w:rsidRDefault="004B33C1" w:rsidP="004B33C1">
      <w:pPr>
        <w:ind w:left="708"/>
        <w:jc w:val="both"/>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4.2.2. Risks and Opportunities Identification and Assessment</w:t>
      </w:r>
    </w:p>
    <w:p w14:paraId="5B561637" w14:textId="4681AED5" w:rsidR="009113A5" w:rsidRPr="00C21937" w:rsidRDefault="00F00862" w:rsidP="009113A5">
      <w:pPr>
        <w:spacing w:after="160" w:line="259" w:lineRule="auto"/>
        <w:jc w:val="both"/>
        <w:rPr>
          <w:rFonts w:ascii="Times New Roman" w:hAnsi="Times New Roman" w:cs="Times New Roman"/>
          <w:sz w:val="28"/>
          <w:szCs w:val="28"/>
          <w:lang w:val="en-US"/>
        </w:rPr>
      </w:pPr>
      <w:r w:rsidRPr="00C21937">
        <w:rPr>
          <w:rFonts w:ascii="Times New Roman" w:hAnsi="Times New Roman" w:cs="Times New Roman"/>
          <w:sz w:val="28"/>
          <w:szCs w:val="28"/>
          <w:lang w:val="en-US"/>
        </w:rPr>
        <w:t>Sustainability r</w:t>
      </w:r>
      <w:r w:rsidR="009113A5" w:rsidRPr="00C21937">
        <w:rPr>
          <w:rFonts w:ascii="Times New Roman" w:hAnsi="Times New Roman" w:cs="Times New Roman"/>
          <w:sz w:val="28"/>
          <w:szCs w:val="28"/>
          <w:lang w:val="en-US"/>
        </w:rPr>
        <w:t xml:space="preserve">isks are economic, social or environmental events or conditions, </w:t>
      </w:r>
      <w:r w:rsidRPr="00C21937">
        <w:rPr>
          <w:rFonts w:ascii="Times New Roman" w:hAnsi="Times New Roman" w:cs="Times New Roman"/>
          <w:sz w:val="28"/>
          <w:szCs w:val="28"/>
          <w:lang w:val="en-US"/>
        </w:rPr>
        <w:t>whose occurrence</w:t>
      </w:r>
      <w:r w:rsidR="009113A5" w:rsidRPr="00C21937">
        <w:rPr>
          <w:rFonts w:ascii="Times New Roman" w:hAnsi="Times New Roman" w:cs="Times New Roman"/>
          <w:sz w:val="28"/>
          <w:szCs w:val="28"/>
          <w:lang w:val="en-US"/>
        </w:rPr>
        <w:t xml:space="preserve"> may lead to a negative impact on the </w:t>
      </w:r>
      <w:r w:rsidRPr="00C21937">
        <w:rPr>
          <w:rFonts w:ascii="Times New Roman" w:hAnsi="Times New Roman" w:cs="Times New Roman"/>
          <w:sz w:val="28"/>
          <w:szCs w:val="28"/>
          <w:lang w:val="en-US"/>
        </w:rPr>
        <w:t xml:space="preserve">Company’s </w:t>
      </w:r>
      <w:r w:rsidR="009113A5" w:rsidRPr="00C21937">
        <w:rPr>
          <w:rFonts w:ascii="Times New Roman" w:hAnsi="Times New Roman" w:cs="Times New Roman"/>
          <w:sz w:val="28"/>
          <w:szCs w:val="28"/>
          <w:lang w:val="en-US"/>
        </w:rPr>
        <w:t>activities, financial and production performance.</w:t>
      </w:r>
    </w:p>
    <w:p w14:paraId="109F2DCD" w14:textId="6A2B7149" w:rsidR="009113A5" w:rsidRPr="00C21937" w:rsidRDefault="009113A5" w:rsidP="009113A5">
      <w:pPr>
        <w:spacing w:after="160" w:line="259" w:lineRule="auto"/>
        <w:jc w:val="both"/>
        <w:rPr>
          <w:rFonts w:ascii="Times New Roman" w:hAnsi="Times New Roman" w:cs="Times New Roman"/>
          <w:sz w:val="28"/>
          <w:szCs w:val="28"/>
          <w:lang w:val="en-US"/>
        </w:rPr>
      </w:pPr>
      <w:r w:rsidRPr="00C21937">
        <w:rPr>
          <w:rFonts w:ascii="Times New Roman" w:hAnsi="Times New Roman" w:cs="Times New Roman"/>
          <w:sz w:val="28"/>
          <w:szCs w:val="28"/>
          <w:lang w:val="en-US"/>
        </w:rPr>
        <w:lastRenderedPageBreak/>
        <w:t>Following international practice, the Company also identifies sustainab</w:t>
      </w:r>
      <w:r w:rsidR="00F00862" w:rsidRPr="00C21937">
        <w:rPr>
          <w:rFonts w:ascii="Times New Roman" w:hAnsi="Times New Roman" w:cs="Times New Roman"/>
          <w:sz w:val="28"/>
          <w:szCs w:val="28"/>
          <w:lang w:val="en-US"/>
        </w:rPr>
        <w:t>i</w:t>
      </w:r>
      <w:r w:rsidRPr="00C21937">
        <w:rPr>
          <w:rFonts w:ascii="Times New Roman" w:hAnsi="Times New Roman" w:cs="Times New Roman"/>
          <w:sz w:val="28"/>
          <w:szCs w:val="28"/>
          <w:lang w:val="en-US"/>
        </w:rPr>
        <w:t>l</w:t>
      </w:r>
      <w:r w:rsidR="00F00862" w:rsidRPr="00C21937">
        <w:rPr>
          <w:rFonts w:ascii="Times New Roman" w:hAnsi="Times New Roman" w:cs="Times New Roman"/>
          <w:sz w:val="28"/>
          <w:szCs w:val="28"/>
          <w:lang w:val="en-US"/>
        </w:rPr>
        <w:t>ity</w:t>
      </w:r>
      <w:r w:rsidRPr="00C21937">
        <w:rPr>
          <w:rFonts w:ascii="Times New Roman" w:hAnsi="Times New Roman" w:cs="Times New Roman"/>
          <w:sz w:val="28"/>
          <w:szCs w:val="28"/>
          <w:lang w:val="en-US"/>
        </w:rPr>
        <w:t xml:space="preserve"> opportunities that are positive </w:t>
      </w:r>
      <w:r w:rsidR="00F00862" w:rsidRPr="00C21937">
        <w:rPr>
          <w:rFonts w:ascii="Times New Roman" w:hAnsi="Times New Roman" w:cs="Times New Roman"/>
          <w:sz w:val="28"/>
          <w:szCs w:val="28"/>
          <w:lang w:val="en-US"/>
        </w:rPr>
        <w:t>outcomes</w:t>
      </w:r>
      <w:r w:rsidRPr="00C21937">
        <w:rPr>
          <w:rFonts w:ascii="Times New Roman" w:hAnsi="Times New Roman" w:cs="Times New Roman"/>
          <w:sz w:val="28"/>
          <w:szCs w:val="28"/>
          <w:lang w:val="en-US"/>
        </w:rPr>
        <w:t xml:space="preserve"> of changes in social or environmental aspects of the internal or external environment.</w:t>
      </w:r>
    </w:p>
    <w:p w14:paraId="497E0C7E" w14:textId="2D58D33C" w:rsidR="00A163ED" w:rsidRPr="00D2055A" w:rsidRDefault="00F00862" w:rsidP="00A163ED">
      <w:pPr>
        <w:ind w:firstLine="708"/>
        <w:jc w:val="both"/>
        <w:rPr>
          <w:rFonts w:ascii="Times New Roman" w:eastAsia="Times New Roman" w:hAnsi="Times New Roman" w:cs="Times New Roman"/>
          <w:sz w:val="28"/>
          <w:szCs w:val="28"/>
          <w:lang w:val="en-US"/>
        </w:rPr>
      </w:pPr>
      <w:r w:rsidRPr="00A163ED">
        <w:rPr>
          <w:rFonts w:ascii="Times New Roman" w:hAnsi="Times New Roman" w:cs="Times New Roman"/>
          <w:sz w:val="28"/>
          <w:szCs w:val="28"/>
          <w:lang w:val="en-US"/>
        </w:rPr>
        <w:t xml:space="preserve">Sustainability risks </w:t>
      </w:r>
      <w:r w:rsidR="009113A5" w:rsidRPr="00A163ED">
        <w:rPr>
          <w:rFonts w:ascii="Times New Roman" w:hAnsi="Times New Roman" w:cs="Times New Roman"/>
          <w:sz w:val="28"/>
          <w:szCs w:val="28"/>
          <w:lang w:val="en-US"/>
        </w:rPr>
        <w:t>should be identified for all key aspects and areas of KMG</w:t>
      </w:r>
      <w:r w:rsidRPr="00A163ED">
        <w:rPr>
          <w:rFonts w:ascii="Times New Roman" w:hAnsi="Times New Roman" w:cs="Times New Roman"/>
          <w:sz w:val="28"/>
          <w:szCs w:val="28"/>
          <w:lang w:val="en-US"/>
        </w:rPr>
        <w:t>’</w:t>
      </w:r>
      <w:r w:rsidR="009113A5" w:rsidRPr="00A163ED">
        <w:rPr>
          <w:rFonts w:ascii="Times New Roman" w:hAnsi="Times New Roman" w:cs="Times New Roman"/>
          <w:sz w:val="28"/>
          <w:szCs w:val="28"/>
          <w:lang w:val="en-US"/>
        </w:rPr>
        <w:t>s business activities</w:t>
      </w:r>
      <w:r w:rsidRPr="00A163ED">
        <w:rPr>
          <w:rFonts w:ascii="Times New Roman" w:hAnsi="Times New Roman" w:cs="Times New Roman"/>
          <w:sz w:val="28"/>
          <w:szCs w:val="28"/>
          <w:lang w:val="en-US"/>
        </w:rPr>
        <w:t xml:space="preserve"> as follows</w:t>
      </w:r>
      <w:r w:rsidR="00A163ED" w:rsidRPr="00A163ED">
        <w:rPr>
          <w:rFonts w:ascii="Times New Roman" w:hAnsi="Times New Roman" w:cs="Times New Roman"/>
          <w:sz w:val="28"/>
          <w:szCs w:val="28"/>
          <w:lang w:val="en-US"/>
        </w:rPr>
        <w:t xml:space="preserve">, </w:t>
      </w:r>
      <w:r w:rsidR="00361D60">
        <w:rPr>
          <w:rFonts w:ascii="Times New Roman" w:hAnsi="Times New Roman" w:cs="Times New Roman"/>
          <w:sz w:val="28"/>
          <w:szCs w:val="28"/>
          <w:lang w:val="en-US"/>
        </w:rPr>
        <w:t>including</w:t>
      </w:r>
      <w:r w:rsidR="00D2055A">
        <w:rPr>
          <w:rFonts w:ascii="Times New Roman" w:eastAsia="Times New Roman" w:hAnsi="Times New Roman" w:cs="Times New Roman"/>
          <w:sz w:val="28"/>
          <w:szCs w:val="28"/>
          <w:lang w:val="en-US"/>
        </w:rPr>
        <w:t xml:space="preserve"> </w:t>
      </w:r>
      <w:r w:rsidR="00A163ED">
        <w:rPr>
          <w:rFonts w:ascii="Times New Roman" w:eastAsia="Times New Roman" w:hAnsi="Times New Roman" w:cs="Times New Roman"/>
          <w:sz w:val="28"/>
          <w:szCs w:val="28"/>
          <w:lang w:val="en-US"/>
        </w:rPr>
        <w:t>c</w:t>
      </w:r>
      <w:r w:rsidR="00D2055A">
        <w:rPr>
          <w:rFonts w:ascii="Times New Roman" w:eastAsia="Times New Roman" w:hAnsi="Times New Roman" w:cs="Times New Roman"/>
          <w:sz w:val="28"/>
          <w:szCs w:val="28"/>
          <w:lang w:val="en-US"/>
        </w:rPr>
        <w:t>orporate governance</w:t>
      </w:r>
      <w:r w:rsidR="00D2055A" w:rsidRPr="00D2055A">
        <w:rPr>
          <w:rFonts w:ascii="Times New Roman" w:eastAsia="Times New Roman" w:hAnsi="Times New Roman" w:cs="Times New Roman"/>
          <w:sz w:val="28"/>
          <w:szCs w:val="28"/>
          <w:lang w:val="en-US"/>
        </w:rPr>
        <w:t>:</w:t>
      </w:r>
    </w:p>
    <w:p w14:paraId="5B79839C" w14:textId="3EBE970F" w:rsidR="004B33C1" w:rsidRPr="00493C3E" w:rsidRDefault="004B33C1" w:rsidP="00F00862">
      <w:pPr>
        <w:spacing w:after="160" w:line="259" w:lineRule="auto"/>
        <w:jc w:val="both"/>
        <w:rPr>
          <w:rFonts w:ascii="Times New Roman" w:hAnsi="Times New Roman" w:cs="Times New Roman"/>
          <w:sz w:val="28"/>
          <w:szCs w:val="28"/>
          <w:lang w:val="en-US"/>
        </w:rPr>
      </w:pPr>
    </w:p>
    <w:tbl>
      <w:tblPr>
        <w:tblStyle w:val="af9"/>
        <w:tblW w:w="0" w:type="auto"/>
        <w:tblLook w:val="04A0" w:firstRow="1" w:lastRow="0" w:firstColumn="1" w:lastColumn="0" w:noHBand="0" w:noVBand="1"/>
      </w:tblPr>
      <w:tblGrid>
        <w:gridCol w:w="2225"/>
        <w:gridCol w:w="7120"/>
      </w:tblGrid>
      <w:tr w:rsidR="001B5392" w:rsidRPr="00493C3E" w14:paraId="4FBB8BDB" w14:textId="77777777" w:rsidTr="004B33C1">
        <w:tc>
          <w:tcPr>
            <w:tcW w:w="2225" w:type="dxa"/>
            <w:shd w:val="clear" w:color="auto" w:fill="D9D9D9" w:themeFill="background1" w:themeFillShade="D9"/>
          </w:tcPr>
          <w:p w14:paraId="5FBAD6E7" w14:textId="77777777" w:rsidR="004B33C1" w:rsidRPr="00493C3E" w:rsidRDefault="004B33C1" w:rsidP="004B33C1">
            <w:pPr>
              <w:pStyle w:val="af8"/>
              <w:ind w:left="0"/>
              <w:jc w:val="both"/>
              <w:rPr>
                <w:rFonts w:ascii="Times New Roman" w:eastAsia="Times New Roman" w:hAnsi="Times New Roman" w:cs="Times New Roman"/>
                <w:b/>
                <w:sz w:val="28"/>
                <w:szCs w:val="28"/>
                <w:lang w:val="en-US"/>
              </w:rPr>
            </w:pPr>
            <w:r w:rsidRPr="00493C3E">
              <w:rPr>
                <w:rFonts w:ascii="Times New Roman" w:eastAsia="Times New Roman" w:hAnsi="Times New Roman" w:cs="Times New Roman"/>
                <w:b/>
                <w:sz w:val="28"/>
                <w:szCs w:val="28"/>
                <w:lang w:val="en-US"/>
              </w:rPr>
              <w:t>Aspects</w:t>
            </w:r>
          </w:p>
        </w:tc>
        <w:tc>
          <w:tcPr>
            <w:tcW w:w="7120" w:type="dxa"/>
            <w:shd w:val="clear" w:color="auto" w:fill="D9D9D9" w:themeFill="background1" w:themeFillShade="D9"/>
          </w:tcPr>
          <w:p w14:paraId="1DD356F4" w14:textId="77777777" w:rsidR="004B33C1" w:rsidRPr="00493C3E" w:rsidRDefault="004B33C1" w:rsidP="004B33C1">
            <w:pPr>
              <w:pStyle w:val="af8"/>
              <w:ind w:left="0"/>
              <w:jc w:val="both"/>
              <w:rPr>
                <w:rFonts w:ascii="Times New Roman" w:eastAsia="Times New Roman" w:hAnsi="Times New Roman" w:cs="Times New Roman"/>
                <w:b/>
                <w:sz w:val="28"/>
                <w:szCs w:val="28"/>
                <w:lang w:val="en-US"/>
              </w:rPr>
            </w:pPr>
            <w:r w:rsidRPr="00493C3E">
              <w:rPr>
                <w:rFonts w:ascii="Times New Roman" w:eastAsia="Times New Roman" w:hAnsi="Times New Roman" w:cs="Times New Roman"/>
                <w:b/>
                <w:sz w:val="28"/>
                <w:szCs w:val="28"/>
                <w:lang w:val="en-US"/>
              </w:rPr>
              <w:t>Area</w:t>
            </w:r>
          </w:p>
        </w:tc>
      </w:tr>
      <w:tr w:rsidR="001B5392" w:rsidRPr="00493C3E" w14:paraId="2A30F929" w14:textId="77777777" w:rsidTr="004B33C1">
        <w:tc>
          <w:tcPr>
            <w:tcW w:w="2225" w:type="dxa"/>
          </w:tcPr>
          <w:p w14:paraId="68F139C1" w14:textId="77777777" w:rsidR="004B33C1" w:rsidRPr="00493C3E" w:rsidRDefault="004B33C1" w:rsidP="004B33C1">
            <w:pPr>
              <w:pStyle w:val="af8"/>
              <w:ind w:left="0"/>
              <w:jc w:val="both"/>
              <w:rPr>
                <w:rFonts w:ascii="Times New Roman" w:eastAsia="Times New Roman" w:hAnsi="Times New Roman" w:cs="Times New Roman"/>
                <w:sz w:val="28"/>
                <w:szCs w:val="28"/>
                <w:lang w:val="en-US"/>
              </w:rPr>
            </w:pPr>
            <w:bookmarkStart w:id="12" w:name="_Hlk23344840"/>
            <w:r w:rsidRPr="00493C3E">
              <w:rPr>
                <w:rFonts w:ascii="Times New Roman" w:eastAsia="Times New Roman" w:hAnsi="Times New Roman" w:cs="Times New Roman"/>
                <w:sz w:val="28"/>
                <w:szCs w:val="28"/>
                <w:lang w:val="en-US"/>
              </w:rPr>
              <w:t>Economic aspects</w:t>
            </w:r>
          </w:p>
        </w:tc>
        <w:tc>
          <w:tcPr>
            <w:tcW w:w="7120" w:type="dxa"/>
          </w:tcPr>
          <w:p w14:paraId="0941A238" w14:textId="77777777" w:rsidR="004B33C1" w:rsidRPr="00493C3E" w:rsidRDefault="004B33C1" w:rsidP="000E387B">
            <w:pPr>
              <w:pStyle w:val="af8"/>
              <w:numPr>
                <w:ilvl w:val="0"/>
                <w:numId w:val="20"/>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Production (production, transportation, refining);</w:t>
            </w:r>
          </w:p>
          <w:p w14:paraId="35F8F08C" w14:textId="77777777" w:rsidR="004B33C1" w:rsidRPr="00493C3E" w:rsidRDefault="004B33C1" w:rsidP="000E387B">
            <w:pPr>
              <w:pStyle w:val="af8"/>
              <w:numPr>
                <w:ilvl w:val="0"/>
                <w:numId w:val="20"/>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Economy and finance</w:t>
            </w:r>
          </w:p>
        </w:tc>
      </w:tr>
      <w:tr w:rsidR="001B5392" w:rsidRPr="00493C3E" w14:paraId="658FE6DD" w14:textId="77777777" w:rsidTr="004B33C1">
        <w:tc>
          <w:tcPr>
            <w:tcW w:w="2225" w:type="dxa"/>
          </w:tcPr>
          <w:p w14:paraId="33D36C9E" w14:textId="77777777" w:rsidR="004B33C1" w:rsidRPr="00493C3E" w:rsidRDefault="004B33C1" w:rsidP="004B33C1">
            <w:pPr>
              <w:pStyle w:val="af8"/>
              <w:ind w:left="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Environmental aspects</w:t>
            </w:r>
          </w:p>
        </w:tc>
        <w:tc>
          <w:tcPr>
            <w:tcW w:w="7120" w:type="dxa"/>
          </w:tcPr>
          <w:p w14:paraId="50FAB141"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Power consumption;</w:t>
            </w:r>
          </w:p>
          <w:p w14:paraId="3C6EEBDF"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Climate change;</w:t>
            </w:r>
          </w:p>
          <w:p w14:paraId="065B9B03"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Water resources;</w:t>
            </w:r>
          </w:p>
          <w:p w14:paraId="03568322"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Waste management;</w:t>
            </w:r>
          </w:p>
          <w:p w14:paraId="28F155F1"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Local environmental impact;</w:t>
            </w:r>
          </w:p>
          <w:p w14:paraId="4D7AC6EE"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Biological diversity;</w:t>
            </w:r>
          </w:p>
          <w:p w14:paraId="7A2E8421" w14:textId="77777777" w:rsidR="004B33C1" w:rsidRPr="00493C3E" w:rsidRDefault="004B33C1" w:rsidP="000E387B">
            <w:pPr>
              <w:pStyle w:val="af8"/>
              <w:numPr>
                <w:ilvl w:val="0"/>
                <w:numId w:val="21"/>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Compliance with environmental laws.</w:t>
            </w:r>
          </w:p>
        </w:tc>
      </w:tr>
      <w:tr w:rsidR="001B5392" w:rsidRPr="00493C3E" w14:paraId="7B3058BB" w14:textId="77777777" w:rsidTr="004B33C1">
        <w:tc>
          <w:tcPr>
            <w:tcW w:w="2225" w:type="dxa"/>
          </w:tcPr>
          <w:p w14:paraId="5C98964F" w14:textId="77777777" w:rsidR="004B33C1" w:rsidRPr="00493C3E" w:rsidRDefault="004B33C1" w:rsidP="004B33C1">
            <w:pPr>
              <w:pStyle w:val="af8"/>
              <w:ind w:left="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Social aspects</w:t>
            </w:r>
          </w:p>
        </w:tc>
        <w:tc>
          <w:tcPr>
            <w:tcW w:w="7120" w:type="dxa"/>
          </w:tcPr>
          <w:p w14:paraId="64CB2F5C"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Occupational health and safety;</w:t>
            </w:r>
          </w:p>
          <w:p w14:paraId="61E4D461"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Business process security;</w:t>
            </w:r>
          </w:p>
          <w:p w14:paraId="02866688" w14:textId="3979AAA9"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 xml:space="preserve">Business </w:t>
            </w:r>
            <w:r w:rsidR="00C21937">
              <w:rPr>
                <w:rFonts w:ascii="Times New Roman" w:eastAsia="Times New Roman" w:hAnsi="Times New Roman" w:cs="Times New Roman"/>
                <w:sz w:val="28"/>
                <w:szCs w:val="28"/>
                <w:lang w:val="en-US"/>
              </w:rPr>
              <w:t>conduct</w:t>
            </w:r>
            <w:r w:rsidRPr="00493C3E">
              <w:rPr>
                <w:rFonts w:ascii="Times New Roman" w:eastAsia="Times New Roman" w:hAnsi="Times New Roman" w:cs="Times New Roman"/>
                <w:sz w:val="28"/>
                <w:szCs w:val="28"/>
                <w:lang w:val="en-US"/>
              </w:rPr>
              <w:t>;</w:t>
            </w:r>
          </w:p>
          <w:p w14:paraId="7918146B"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Transparency;</w:t>
            </w:r>
          </w:p>
          <w:p w14:paraId="2BD442BD"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Labor practices;</w:t>
            </w:r>
          </w:p>
          <w:p w14:paraId="09110C6E"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Local community and local content development;</w:t>
            </w:r>
          </w:p>
          <w:p w14:paraId="6E167B2D"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Human rights;</w:t>
            </w:r>
          </w:p>
          <w:p w14:paraId="6F80556C"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Product liability;</w:t>
            </w:r>
          </w:p>
          <w:p w14:paraId="2959F59D" w14:textId="77777777" w:rsidR="004B33C1" w:rsidRPr="00493C3E" w:rsidRDefault="004B33C1" w:rsidP="000E387B">
            <w:pPr>
              <w:pStyle w:val="af8"/>
              <w:numPr>
                <w:ilvl w:val="0"/>
                <w:numId w:val="22"/>
              </w:numPr>
              <w:ind w:left="174" w:firstLine="0"/>
              <w:contextualSpacing w:val="0"/>
              <w:jc w:val="both"/>
              <w:rPr>
                <w:rFonts w:ascii="Times New Roman" w:eastAsia="Times New Roman" w:hAnsi="Times New Roman" w:cs="Times New Roman"/>
                <w:sz w:val="28"/>
                <w:szCs w:val="28"/>
                <w:lang w:val="en-US"/>
              </w:rPr>
            </w:pPr>
            <w:r w:rsidRPr="00493C3E">
              <w:rPr>
                <w:rFonts w:ascii="Times New Roman" w:eastAsia="Times New Roman" w:hAnsi="Times New Roman" w:cs="Times New Roman"/>
                <w:sz w:val="28"/>
                <w:szCs w:val="28"/>
                <w:lang w:val="en-US"/>
              </w:rPr>
              <w:t>Supplier management.</w:t>
            </w:r>
          </w:p>
        </w:tc>
      </w:tr>
      <w:bookmarkEnd w:id="12"/>
    </w:tbl>
    <w:p w14:paraId="08C8EFD4" w14:textId="77777777" w:rsidR="004B33C1" w:rsidRPr="00493C3E" w:rsidRDefault="004B33C1" w:rsidP="004B33C1">
      <w:pPr>
        <w:ind w:firstLine="708"/>
        <w:jc w:val="both"/>
        <w:rPr>
          <w:rFonts w:ascii="Times New Roman" w:hAnsi="Times New Roman" w:cs="Times New Roman"/>
          <w:sz w:val="28"/>
          <w:szCs w:val="28"/>
          <w:lang w:val="en-US"/>
        </w:rPr>
      </w:pPr>
    </w:p>
    <w:p w14:paraId="1FA54F17" w14:textId="77777777" w:rsidR="004B33C1" w:rsidRPr="00C21937" w:rsidRDefault="004B33C1" w:rsidP="00F00862">
      <w:pPr>
        <w:jc w:val="both"/>
        <w:rPr>
          <w:rFonts w:ascii="Times New Roman" w:hAnsi="Times New Roman" w:cs="Times New Roman"/>
          <w:sz w:val="28"/>
          <w:szCs w:val="28"/>
          <w:lang w:val="en-US"/>
        </w:rPr>
      </w:pPr>
      <w:r w:rsidRPr="00C21937">
        <w:rPr>
          <w:rFonts w:ascii="Times New Roman" w:hAnsi="Times New Roman" w:cs="Times New Roman"/>
          <w:sz w:val="28"/>
          <w:szCs w:val="28"/>
          <w:lang w:val="en-US"/>
        </w:rPr>
        <w:t xml:space="preserve">The sustainability risks and opportunities are classified as follows: </w:t>
      </w:r>
    </w:p>
    <w:p w14:paraId="070650BA" w14:textId="075469BE" w:rsidR="00BE3B78" w:rsidRPr="00C21937" w:rsidRDefault="00BE3B78" w:rsidP="000E387B">
      <w:pPr>
        <w:pStyle w:val="af8"/>
        <w:numPr>
          <w:ilvl w:val="0"/>
          <w:numId w:val="10"/>
        </w:numPr>
        <w:jc w:val="both"/>
        <w:rPr>
          <w:rFonts w:ascii="Times New Roman" w:hAnsi="Times New Roman" w:cs="Times New Roman"/>
          <w:sz w:val="28"/>
          <w:szCs w:val="28"/>
          <w:lang w:val="en-US"/>
        </w:rPr>
      </w:pPr>
      <w:r w:rsidRPr="00C21937">
        <w:rPr>
          <w:rFonts w:ascii="Times New Roman" w:hAnsi="Times New Roman" w:cs="Times New Roman"/>
          <w:b/>
          <w:bCs/>
          <w:i/>
          <w:iCs/>
          <w:sz w:val="28"/>
          <w:szCs w:val="28"/>
          <w:lang w:val="en-US"/>
        </w:rPr>
        <w:t xml:space="preserve">Strategic risks and opportunities </w:t>
      </w:r>
      <w:r w:rsidRPr="00C21937">
        <w:rPr>
          <w:rFonts w:ascii="Times New Roman" w:hAnsi="Times New Roman" w:cs="Times New Roman"/>
          <w:sz w:val="28"/>
          <w:szCs w:val="28"/>
          <w:lang w:val="en-US"/>
        </w:rPr>
        <w:t>associated with market changes or increased investor interest in sustainability management in the Company;</w:t>
      </w:r>
    </w:p>
    <w:p w14:paraId="1853A2C0" w14:textId="5E269945" w:rsidR="00BE3B78" w:rsidRPr="00C21937" w:rsidRDefault="00BE3B78" w:rsidP="000E387B">
      <w:pPr>
        <w:pStyle w:val="af8"/>
        <w:numPr>
          <w:ilvl w:val="0"/>
          <w:numId w:val="10"/>
        </w:numPr>
        <w:jc w:val="both"/>
        <w:rPr>
          <w:rFonts w:ascii="Times New Roman" w:hAnsi="Times New Roman" w:cs="Times New Roman"/>
          <w:sz w:val="28"/>
          <w:szCs w:val="28"/>
          <w:lang w:val="en-US"/>
        </w:rPr>
      </w:pPr>
      <w:r w:rsidRPr="00C21937">
        <w:rPr>
          <w:rFonts w:ascii="Times New Roman" w:hAnsi="Times New Roman" w:cs="Times New Roman"/>
          <w:b/>
          <w:bCs/>
          <w:i/>
          <w:iCs/>
          <w:sz w:val="28"/>
          <w:szCs w:val="28"/>
          <w:lang w:val="en-US"/>
        </w:rPr>
        <w:t>Operational risks and opportunities</w:t>
      </w:r>
      <w:r w:rsidRPr="00C21937">
        <w:rPr>
          <w:rFonts w:ascii="Times New Roman" w:hAnsi="Times New Roman" w:cs="Times New Roman"/>
          <w:sz w:val="28"/>
          <w:szCs w:val="28"/>
          <w:lang w:val="en-US"/>
        </w:rPr>
        <w:t xml:space="preserve"> associated with rising prices for natural and energy resources consumed by the Company, production </w:t>
      </w:r>
      <w:r w:rsidR="00512B22" w:rsidRPr="00C21937">
        <w:rPr>
          <w:rFonts w:ascii="Times New Roman" w:hAnsi="Times New Roman" w:cs="Times New Roman"/>
          <w:sz w:val="28"/>
          <w:szCs w:val="28"/>
          <w:lang w:val="en-US"/>
        </w:rPr>
        <w:t>suspension</w:t>
      </w:r>
      <w:r w:rsidRPr="00C21937">
        <w:rPr>
          <w:rFonts w:ascii="Times New Roman" w:hAnsi="Times New Roman" w:cs="Times New Roman"/>
          <w:sz w:val="28"/>
          <w:szCs w:val="28"/>
          <w:lang w:val="en-US"/>
        </w:rPr>
        <w:t xml:space="preserve"> due to political instability or changes in environmental conditions;</w:t>
      </w:r>
    </w:p>
    <w:p w14:paraId="5B97558C" w14:textId="4877337B" w:rsidR="00BE3B78" w:rsidRPr="00C21937" w:rsidRDefault="00BE3B78" w:rsidP="000E387B">
      <w:pPr>
        <w:pStyle w:val="af8"/>
        <w:numPr>
          <w:ilvl w:val="0"/>
          <w:numId w:val="10"/>
        </w:numPr>
        <w:jc w:val="both"/>
        <w:rPr>
          <w:rFonts w:ascii="Times New Roman" w:hAnsi="Times New Roman" w:cs="Times New Roman"/>
          <w:sz w:val="28"/>
          <w:szCs w:val="28"/>
          <w:lang w:val="en-US"/>
        </w:rPr>
      </w:pPr>
      <w:r w:rsidRPr="00C21937">
        <w:rPr>
          <w:rFonts w:ascii="Times New Roman" w:hAnsi="Times New Roman" w:cs="Times New Roman"/>
          <w:b/>
          <w:bCs/>
          <w:i/>
          <w:iCs/>
          <w:sz w:val="28"/>
          <w:szCs w:val="28"/>
          <w:lang w:val="en-US"/>
        </w:rPr>
        <w:t>Financial risks and opportunities</w:t>
      </w:r>
      <w:r w:rsidRPr="00C21937">
        <w:rPr>
          <w:rFonts w:ascii="Times New Roman" w:hAnsi="Times New Roman" w:cs="Times New Roman"/>
          <w:sz w:val="28"/>
          <w:szCs w:val="28"/>
          <w:lang w:val="en-US"/>
        </w:rPr>
        <w:t xml:space="preserve"> associated with increased tax payments for environmental pollution;</w:t>
      </w:r>
      <w:r w:rsidR="00EC6BF4" w:rsidRPr="00C21937">
        <w:rPr>
          <w:rFonts w:ascii="Times New Roman" w:hAnsi="Times New Roman" w:cs="Times New Roman"/>
          <w:sz w:val="28"/>
          <w:szCs w:val="28"/>
          <w:lang w:val="en-US"/>
        </w:rPr>
        <w:t xml:space="preserve"> and</w:t>
      </w:r>
    </w:p>
    <w:p w14:paraId="6DDE8DB2" w14:textId="1E247831" w:rsidR="00BE3B78" w:rsidRPr="009B7061" w:rsidRDefault="00BE3B78" w:rsidP="000E387B">
      <w:pPr>
        <w:pStyle w:val="af8"/>
        <w:numPr>
          <w:ilvl w:val="0"/>
          <w:numId w:val="10"/>
        </w:numPr>
        <w:jc w:val="both"/>
        <w:rPr>
          <w:rFonts w:ascii="Times New Roman" w:hAnsi="Times New Roman" w:cs="Times New Roman"/>
          <w:b/>
          <w:i/>
          <w:sz w:val="28"/>
          <w:szCs w:val="28"/>
          <w:lang w:val="en-US"/>
        </w:rPr>
      </w:pPr>
      <w:r w:rsidRPr="009B7061">
        <w:rPr>
          <w:rFonts w:ascii="Times New Roman" w:hAnsi="Times New Roman" w:cs="Times New Roman"/>
          <w:b/>
          <w:bCs/>
          <w:i/>
          <w:iCs/>
          <w:sz w:val="28"/>
          <w:szCs w:val="28"/>
          <w:lang w:val="en-US"/>
        </w:rPr>
        <w:t>Risks and opportunities</w:t>
      </w:r>
      <w:r w:rsidRPr="009B7061">
        <w:rPr>
          <w:rFonts w:ascii="Times New Roman" w:hAnsi="Times New Roman" w:cs="Times New Roman"/>
          <w:sz w:val="28"/>
          <w:szCs w:val="28"/>
          <w:lang w:val="en-US"/>
        </w:rPr>
        <w:t xml:space="preserve"> associated with the </w:t>
      </w:r>
      <w:r w:rsidR="00EC6BF4" w:rsidRPr="009B7061">
        <w:rPr>
          <w:rFonts w:ascii="Times New Roman" w:hAnsi="Times New Roman" w:cs="Times New Roman"/>
          <w:sz w:val="28"/>
          <w:szCs w:val="28"/>
          <w:lang w:val="en-US"/>
        </w:rPr>
        <w:t>enforcement of</w:t>
      </w:r>
      <w:r w:rsidRPr="009B7061">
        <w:rPr>
          <w:rFonts w:ascii="Times New Roman" w:hAnsi="Times New Roman" w:cs="Times New Roman"/>
          <w:sz w:val="28"/>
          <w:szCs w:val="28"/>
          <w:lang w:val="en-US"/>
        </w:rPr>
        <w:t xml:space="preserve"> or </w:t>
      </w:r>
      <w:r w:rsidR="00EC6BF4" w:rsidRPr="009B7061">
        <w:rPr>
          <w:rFonts w:ascii="Times New Roman" w:hAnsi="Times New Roman" w:cs="Times New Roman"/>
          <w:sz w:val="28"/>
          <w:szCs w:val="28"/>
          <w:lang w:val="en-US"/>
        </w:rPr>
        <w:t xml:space="preserve">changes in </w:t>
      </w:r>
      <w:r w:rsidRPr="009B7061">
        <w:rPr>
          <w:rFonts w:ascii="Times New Roman" w:hAnsi="Times New Roman" w:cs="Times New Roman"/>
          <w:sz w:val="28"/>
          <w:szCs w:val="28"/>
          <w:lang w:val="en-US"/>
        </w:rPr>
        <w:t>leg</w:t>
      </w:r>
      <w:r w:rsidR="00EC6BF4" w:rsidRPr="009B7061">
        <w:rPr>
          <w:rFonts w:ascii="Times New Roman" w:hAnsi="Times New Roman" w:cs="Times New Roman"/>
          <w:sz w:val="28"/>
          <w:szCs w:val="28"/>
          <w:lang w:val="en-US"/>
        </w:rPr>
        <w:t>isl</w:t>
      </w:r>
      <w:r w:rsidRPr="009B7061">
        <w:rPr>
          <w:rFonts w:ascii="Times New Roman" w:hAnsi="Times New Roman" w:cs="Times New Roman"/>
          <w:sz w:val="28"/>
          <w:szCs w:val="28"/>
          <w:lang w:val="en-US"/>
        </w:rPr>
        <w:t>a</w:t>
      </w:r>
      <w:r w:rsidR="00EC6BF4" w:rsidRPr="009B7061">
        <w:rPr>
          <w:rFonts w:ascii="Times New Roman" w:hAnsi="Times New Roman" w:cs="Times New Roman"/>
          <w:sz w:val="28"/>
          <w:szCs w:val="28"/>
          <w:lang w:val="en-US"/>
        </w:rPr>
        <w:t>tive</w:t>
      </w:r>
      <w:r w:rsidRPr="009B7061">
        <w:rPr>
          <w:rFonts w:ascii="Times New Roman" w:hAnsi="Times New Roman" w:cs="Times New Roman"/>
          <w:sz w:val="28"/>
          <w:szCs w:val="28"/>
          <w:lang w:val="en-US"/>
        </w:rPr>
        <w:t xml:space="preserve"> requirements.</w:t>
      </w:r>
    </w:p>
    <w:p w14:paraId="6DA3EC29" w14:textId="77777777" w:rsidR="004B33C1" w:rsidRPr="00493C3E" w:rsidRDefault="004B33C1" w:rsidP="00F00862">
      <w:pPr>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rPr>
        <w:lastRenderedPageBreak/>
        <w:t xml:space="preserve">Risk management is an integral part of sustainable development. The risk-based approach to the sustainable development ensures managerial decision-making process taking into account identified risks, the internal controls and preventive actions to achieve better results within the Company’s business continuity system. </w:t>
      </w:r>
    </w:p>
    <w:p w14:paraId="44A7CEF7" w14:textId="2D23550A" w:rsidR="004B33C1" w:rsidRPr="00493C3E" w:rsidRDefault="004B33C1" w:rsidP="00F00862">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 the event of sustainable development risk occurrence, the Company includes this information in regular risk management report</w:t>
      </w:r>
      <w:r w:rsidR="009B7061">
        <w:rPr>
          <w:rFonts w:ascii="Times New Roman" w:hAnsi="Times New Roman" w:cs="Times New Roman"/>
          <w:sz w:val="28"/>
          <w:szCs w:val="28"/>
          <w:lang w:val="en-US"/>
        </w:rPr>
        <w:t>s</w:t>
      </w:r>
      <w:r w:rsidRPr="00493C3E">
        <w:rPr>
          <w:rFonts w:ascii="Times New Roman" w:hAnsi="Times New Roman" w:cs="Times New Roman"/>
          <w:sz w:val="28"/>
          <w:szCs w:val="28"/>
          <w:lang w:val="en-US"/>
        </w:rPr>
        <w:t xml:space="preserve">. </w:t>
      </w:r>
    </w:p>
    <w:p w14:paraId="74BBAD1F" w14:textId="77777777" w:rsidR="004B33C1" w:rsidRPr="00493C3E" w:rsidRDefault="004B33C1" w:rsidP="00EC6BF4">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Company identifies risks arising from the potentially negative impact of its partners on the economic, environmental and social spheres and subsequently takes actions to terminate or prevent such impact. </w:t>
      </w:r>
    </w:p>
    <w:p w14:paraId="10516C3B" w14:textId="42372D1E" w:rsidR="00EC6BF4" w:rsidRPr="009B7061" w:rsidRDefault="00EC6BF4" w:rsidP="00EC6BF4">
      <w:pPr>
        <w:jc w:val="both"/>
        <w:rPr>
          <w:rFonts w:ascii="Times New Roman" w:hAnsi="Times New Roman" w:cs="Times New Roman"/>
          <w:sz w:val="28"/>
          <w:szCs w:val="28"/>
          <w:lang w:val="en-US"/>
        </w:rPr>
      </w:pPr>
      <w:r w:rsidRPr="009B7061">
        <w:rPr>
          <w:rFonts w:ascii="Times New Roman" w:hAnsi="Times New Roman" w:cs="Times New Roman"/>
          <w:sz w:val="28"/>
          <w:szCs w:val="28"/>
          <w:lang w:val="en-US"/>
        </w:rPr>
        <w:t>When identifying and assessing sustainability risks and opportunities, the Company gives proper consideration to the results of the following analyses and measures:</w:t>
      </w:r>
    </w:p>
    <w:p w14:paraId="233A8C8B" w14:textId="1EFFB13A" w:rsidR="004B33C1" w:rsidRPr="00493C3E" w:rsidRDefault="00EC6BF4" w:rsidP="00D2055A">
      <w:pPr>
        <w:pStyle w:val="af8"/>
        <w:numPr>
          <w:ilvl w:val="0"/>
          <w:numId w:val="25"/>
        </w:numPr>
        <w:jc w:val="both"/>
        <w:rPr>
          <w:rFonts w:ascii="Times New Roman" w:hAnsi="Times New Roman" w:cs="Times New Roman"/>
          <w:sz w:val="28"/>
          <w:szCs w:val="28"/>
          <w:lang w:val="en-US"/>
        </w:rPr>
      </w:pPr>
      <w:r w:rsidRPr="009B7061">
        <w:rPr>
          <w:rFonts w:ascii="Times New Roman" w:hAnsi="Times New Roman" w:cs="Times New Roman"/>
          <w:sz w:val="28"/>
          <w:szCs w:val="28"/>
          <w:lang w:val="en-US"/>
        </w:rPr>
        <w:t xml:space="preserve">Megatrend analysis to identify external negative or positive effects. </w:t>
      </w:r>
      <w:bookmarkStart w:id="13" w:name="_Hlk24021329"/>
    </w:p>
    <w:p w14:paraId="182E68EB" w14:textId="657DCC6C" w:rsidR="004B33C1" w:rsidRPr="00493C3E" w:rsidRDefault="004B33C1" w:rsidP="000E387B">
      <w:pPr>
        <w:pStyle w:val="af8"/>
        <w:numPr>
          <w:ilvl w:val="0"/>
          <w:numId w:val="25"/>
        </w:num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SWOT analysis including analysis of the Company</w:t>
      </w:r>
      <w:r w:rsidR="009B7061">
        <w:rPr>
          <w:rFonts w:ascii="Times New Roman" w:hAnsi="Times New Roman" w:cs="Times New Roman"/>
          <w:sz w:val="28"/>
          <w:szCs w:val="28"/>
          <w:lang w:val="en-US"/>
        </w:rPr>
        <w:t>’</w:t>
      </w:r>
      <w:r w:rsidRPr="00493C3E">
        <w:rPr>
          <w:rFonts w:ascii="Times New Roman" w:hAnsi="Times New Roman" w:cs="Times New Roman"/>
          <w:sz w:val="28"/>
          <w:szCs w:val="28"/>
          <w:lang w:val="en-US"/>
        </w:rPr>
        <w:t>s external and internal factors.</w:t>
      </w:r>
    </w:p>
    <w:bookmarkEnd w:id="13"/>
    <w:p w14:paraId="477BD098" w14:textId="6F736E27" w:rsidR="004B33C1" w:rsidRPr="00493C3E" w:rsidRDefault="00934E93" w:rsidP="00934E93">
      <w:pPr>
        <w:jc w:val="both"/>
        <w:rPr>
          <w:rFonts w:ascii="Times New Roman" w:hAnsi="Times New Roman" w:cs="Times New Roman"/>
          <w:sz w:val="28"/>
          <w:szCs w:val="28"/>
          <w:lang w:val="en-US"/>
        </w:rPr>
      </w:pPr>
      <w:r w:rsidRPr="009B7061">
        <w:rPr>
          <w:rFonts w:ascii="Times New Roman" w:hAnsi="Times New Roman" w:cs="Times New Roman"/>
          <w:sz w:val="28"/>
          <w:szCs w:val="28"/>
          <w:lang w:val="en-US"/>
        </w:rPr>
        <w:t>Due to the fact that sustainability risks may be more unpredictable and new to the Companies, multiple ones or arising beyond the Company’s activities, when assessing sustainability risks and opportunities, in addition to identif</w:t>
      </w:r>
      <w:r w:rsidR="009B7061">
        <w:rPr>
          <w:rFonts w:ascii="Times New Roman" w:hAnsi="Times New Roman" w:cs="Times New Roman"/>
          <w:sz w:val="28"/>
          <w:szCs w:val="28"/>
          <w:lang w:val="en-US"/>
        </w:rPr>
        <w:t>ication of</w:t>
      </w:r>
      <w:r w:rsidRPr="009B7061">
        <w:rPr>
          <w:rFonts w:ascii="Times New Roman" w:hAnsi="Times New Roman" w:cs="Times New Roman"/>
          <w:sz w:val="28"/>
          <w:szCs w:val="28"/>
          <w:lang w:val="en-US"/>
        </w:rPr>
        <w:t xml:space="preserve"> certain indicators, such as frequency, time of influence and impact, the Company </w:t>
      </w:r>
      <w:r w:rsidR="00043581" w:rsidRPr="009B7061">
        <w:rPr>
          <w:rFonts w:ascii="Times New Roman" w:hAnsi="Times New Roman" w:cs="Times New Roman"/>
          <w:sz w:val="28"/>
          <w:szCs w:val="28"/>
          <w:lang w:val="en-US"/>
        </w:rPr>
        <w:t>should</w:t>
      </w:r>
      <w:r w:rsidRPr="009B7061">
        <w:rPr>
          <w:rFonts w:ascii="Times New Roman" w:hAnsi="Times New Roman" w:cs="Times New Roman"/>
          <w:sz w:val="28"/>
          <w:szCs w:val="28"/>
          <w:lang w:val="en-US"/>
        </w:rPr>
        <w:t xml:space="preserve"> consider the following criteria:</w:t>
      </w:r>
    </w:p>
    <w:tbl>
      <w:tblPr>
        <w:tblStyle w:val="af9"/>
        <w:tblW w:w="0" w:type="auto"/>
        <w:tblLook w:val="04A0" w:firstRow="1" w:lastRow="0" w:firstColumn="1" w:lastColumn="0" w:noHBand="0" w:noVBand="1"/>
      </w:tblPr>
      <w:tblGrid>
        <w:gridCol w:w="3935"/>
        <w:gridCol w:w="5374"/>
      </w:tblGrid>
      <w:tr w:rsidR="001B5392" w:rsidRPr="009B7061" w14:paraId="1184A27D" w14:textId="77777777" w:rsidTr="004B33C1">
        <w:trPr>
          <w:trHeight w:val="266"/>
        </w:trPr>
        <w:tc>
          <w:tcPr>
            <w:tcW w:w="3935" w:type="dxa"/>
          </w:tcPr>
          <w:p w14:paraId="73FE2D29" w14:textId="77777777" w:rsidR="004B33C1" w:rsidRPr="009B7061" w:rsidRDefault="004B33C1" w:rsidP="004B33C1">
            <w:pPr>
              <w:jc w:val="center"/>
              <w:rPr>
                <w:rFonts w:ascii="Times New Roman" w:hAnsi="Times New Roman" w:cs="Times New Roman"/>
                <w:b/>
                <w:sz w:val="28"/>
                <w:szCs w:val="28"/>
                <w:lang w:val="en-US"/>
              </w:rPr>
            </w:pPr>
            <w:r w:rsidRPr="009B7061">
              <w:rPr>
                <w:rFonts w:ascii="Times New Roman" w:hAnsi="Times New Roman" w:cs="Times New Roman"/>
                <w:b/>
                <w:sz w:val="28"/>
                <w:szCs w:val="28"/>
                <w:lang w:val="en-US"/>
              </w:rPr>
              <w:t>Criteria</w:t>
            </w:r>
          </w:p>
        </w:tc>
        <w:tc>
          <w:tcPr>
            <w:tcW w:w="5374" w:type="dxa"/>
          </w:tcPr>
          <w:p w14:paraId="791764D8" w14:textId="77777777" w:rsidR="004B33C1" w:rsidRPr="009B7061" w:rsidRDefault="004B33C1" w:rsidP="004B33C1">
            <w:pPr>
              <w:jc w:val="center"/>
              <w:rPr>
                <w:rFonts w:ascii="Times New Roman" w:hAnsi="Times New Roman" w:cs="Times New Roman"/>
                <w:b/>
                <w:sz w:val="28"/>
                <w:szCs w:val="28"/>
                <w:lang w:val="en-US"/>
              </w:rPr>
            </w:pPr>
            <w:r w:rsidRPr="009B7061">
              <w:rPr>
                <w:rFonts w:ascii="Times New Roman" w:hAnsi="Times New Roman" w:cs="Times New Roman"/>
                <w:b/>
                <w:sz w:val="28"/>
                <w:szCs w:val="28"/>
                <w:lang w:val="en-US"/>
              </w:rPr>
              <w:t>Description</w:t>
            </w:r>
          </w:p>
        </w:tc>
      </w:tr>
      <w:tr w:rsidR="001B5392" w:rsidRPr="007D39BA" w14:paraId="5301D70D" w14:textId="77777777" w:rsidTr="004B33C1">
        <w:trPr>
          <w:trHeight w:val="1377"/>
        </w:trPr>
        <w:tc>
          <w:tcPr>
            <w:tcW w:w="3935" w:type="dxa"/>
            <w:vAlign w:val="center"/>
          </w:tcPr>
          <w:p w14:paraId="285A5E2B" w14:textId="77777777" w:rsidR="004B33C1" w:rsidRPr="009B7061" w:rsidRDefault="004B33C1" w:rsidP="004B33C1">
            <w:pPr>
              <w:rPr>
                <w:rFonts w:ascii="Times New Roman" w:hAnsi="Times New Roman" w:cs="Times New Roman"/>
                <w:sz w:val="28"/>
                <w:szCs w:val="28"/>
                <w:lang w:val="en-US"/>
              </w:rPr>
            </w:pPr>
            <w:r w:rsidRPr="009B7061">
              <w:rPr>
                <w:rFonts w:ascii="Times New Roman" w:hAnsi="Times New Roman" w:cs="Times New Roman"/>
                <w:sz w:val="28"/>
                <w:szCs w:val="28"/>
                <w:lang w:val="en-US"/>
              </w:rPr>
              <w:t>Adaptability</w:t>
            </w:r>
          </w:p>
        </w:tc>
        <w:tc>
          <w:tcPr>
            <w:tcW w:w="5374" w:type="dxa"/>
            <w:vAlign w:val="center"/>
          </w:tcPr>
          <w:p w14:paraId="2DDB5969" w14:textId="484E8107" w:rsidR="00043581" w:rsidRPr="009B7061" w:rsidRDefault="00043581" w:rsidP="004B33C1">
            <w:pPr>
              <w:rPr>
                <w:rFonts w:ascii="Times New Roman" w:hAnsi="Times New Roman" w:cs="Times New Roman"/>
                <w:sz w:val="28"/>
                <w:szCs w:val="28"/>
                <w:lang w:val="en-US"/>
              </w:rPr>
            </w:pPr>
            <w:r w:rsidRPr="009B7061">
              <w:rPr>
                <w:rFonts w:ascii="Times New Roman" w:hAnsi="Times New Roman" w:cs="Times New Roman"/>
                <w:sz w:val="28"/>
                <w:szCs w:val="28"/>
                <w:lang w:val="en-US"/>
              </w:rPr>
              <w:t xml:space="preserve">The Company’s ability to adapt and respond to a sustainability risk </w:t>
            </w:r>
          </w:p>
        </w:tc>
      </w:tr>
      <w:tr w:rsidR="001B5392" w:rsidRPr="009B7061" w14:paraId="05345C97" w14:textId="77777777" w:rsidTr="004B33C1">
        <w:trPr>
          <w:trHeight w:val="534"/>
        </w:trPr>
        <w:tc>
          <w:tcPr>
            <w:tcW w:w="3935" w:type="dxa"/>
            <w:vAlign w:val="center"/>
          </w:tcPr>
          <w:p w14:paraId="08A3F9A0" w14:textId="394BC008" w:rsidR="004B33C1" w:rsidRPr="009B7061" w:rsidRDefault="00043581" w:rsidP="004B33C1">
            <w:pPr>
              <w:rPr>
                <w:rFonts w:ascii="Times New Roman" w:hAnsi="Times New Roman" w:cs="Times New Roman"/>
                <w:sz w:val="28"/>
                <w:szCs w:val="28"/>
                <w:lang w:val="en-US"/>
              </w:rPr>
            </w:pPr>
            <w:r w:rsidRPr="009B7061">
              <w:rPr>
                <w:rFonts w:ascii="Times New Roman" w:hAnsi="Times New Roman" w:cs="Times New Roman"/>
                <w:sz w:val="28"/>
                <w:szCs w:val="28"/>
                <w:lang w:val="en-US"/>
              </w:rPr>
              <w:t>Complexity</w:t>
            </w:r>
          </w:p>
        </w:tc>
        <w:tc>
          <w:tcPr>
            <w:tcW w:w="5374" w:type="dxa"/>
            <w:vAlign w:val="center"/>
          </w:tcPr>
          <w:p w14:paraId="15AC11D2" w14:textId="77777777" w:rsidR="004B33C1" w:rsidRPr="009B7061" w:rsidRDefault="004B33C1" w:rsidP="004B33C1">
            <w:pPr>
              <w:rPr>
                <w:rFonts w:ascii="Times New Roman" w:hAnsi="Times New Roman" w:cs="Times New Roman"/>
                <w:sz w:val="28"/>
                <w:szCs w:val="28"/>
                <w:lang w:val="en-US"/>
              </w:rPr>
            </w:pPr>
            <w:r w:rsidRPr="009B7061">
              <w:rPr>
                <w:rFonts w:ascii="Times New Roman" w:hAnsi="Times New Roman" w:cs="Times New Roman"/>
                <w:sz w:val="28"/>
                <w:szCs w:val="28"/>
                <w:lang w:val="en-US"/>
              </w:rPr>
              <w:t>Risk scale and profile</w:t>
            </w:r>
          </w:p>
        </w:tc>
      </w:tr>
      <w:tr w:rsidR="001B5392" w:rsidRPr="007D39BA" w14:paraId="574C11C5" w14:textId="77777777" w:rsidTr="004B33C1">
        <w:trPr>
          <w:trHeight w:val="1377"/>
        </w:trPr>
        <w:tc>
          <w:tcPr>
            <w:tcW w:w="3935" w:type="dxa"/>
            <w:vAlign w:val="center"/>
          </w:tcPr>
          <w:p w14:paraId="44D0C248" w14:textId="71E4AFE7" w:rsidR="004B33C1" w:rsidRPr="009B7061" w:rsidRDefault="00043581" w:rsidP="004B33C1">
            <w:pPr>
              <w:rPr>
                <w:rFonts w:ascii="Times New Roman" w:hAnsi="Times New Roman" w:cs="Times New Roman"/>
                <w:sz w:val="28"/>
                <w:szCs w:val="28"/>
                <w:lang w:val="en-US"/>
              </w:rPr>
            </w:pPr>
            <w:r w:rsidRPr="009B7061">
              <w:rPr>
                <w:rFonts w:ascii="Times New Roman" w:hAnsi="Times New Roman" w:cs="Times New Roman"/>
                <w:sz w:val="28"/>
                <w:szCs w:val="28"/>
                <w:lang w:val="en-US"/>
              </w:rPr>
              <w:t>Recovery</w:t>
            </w:r>
          </w:p>
        </w:tc>
        <w:tc>
          <w:tcPr>
            <w:tcW w:w="5374" w:type="dxa"/>
            <w:vAlign w:val="center"/>
          </w:tcPr>
          <w:p w14:paraId="17BA0B31" w14:textId="6EE9E8F6" w:rsidR="004B33C1" w:rsidRPr="00493C3E" w:rsidRDefault="00043581" w:rsidP="004B33C1">
            <w:pPr>
              <w:rPr>
                <w:rFonts w:ascii="Times New Roman" w:hAnsi="Times New Roman" w:cs="Times New Roman"/>
                <w:sz w:val="28"/>
                <w:szCs w:val="28"/>
                <w:lang w:val="en-US"/>
              </w:rPr>
            </w:pPr>
            <w:r w:rsidRPr="009B7061">
              <w:rPr>
                <w:rFonts w:ascii="Times New Roman" w:hAnsi="Times New Roman" w:cs="Times New Roman"/>
                <w:sz w:val="28"/>
                <w:szCs w:val="28"/>
                <w:lang w:val="en-US"/>
              </w:rPr>
              <w:t>The Company’s ability to recover its activities/processes after a risk occurrence</w:t>
            </w:r>
            <w:r w:rsidRPr="00493C3E">
              <w:rPr>
                <w:rFonts w:ascii="Times New Roman" w:hAnsi="Times New Roman" w:cs="Times New Roman"/>
                <w:sz w:val="28"/>
                <w:szCs w:val="28"/>
                <w:lang w:val="en-US"/>
              </w:rPr>
              <w:t xml:space="preserve"> </w:t>
            </w:r>
          </w:p>
        </w:tc>
      </w:tr>
    </w:tbl>
    <w:p w14:paraId="1C528A89" w14:textId="77777777" w:rsidR="004B33C1" w:rsidRPr="00493C3E" w:rsidRDefault="004B33C1" w:rsidP="004B33C1">
      <w:pPr>
        <w:spacing w:after="160" w:line="259" w:lineRule="auto"/>
        <w:ind w:firstLine="708"/>
        <w:jc w:val="both"/>
        <w:rPr>
          <w:rFonts w:ascii="Times New Roman" w:hAnsi="Times New Roman" w:cs="Times New Roman"/>
          <w:sz w:val="28"/>
          <w:szCs w:val="28"/>
          <w:lang w:val="en-US"/>
        </w:rPr>
      </w:pPr>
    </w:p>
    <w:p w14:paraId="6B659843" w14:textId="3A78E0DE" w:rsidR="00043581" w:rsidRPr="00493C3E" w:rsidRDefault="004B33C1" w:rsidP="00043581">
      <w:pPr>
        <w:spacing w:after="160" w:line="259" w:lineRule="auto"/>
        <w:jc w:val="both"/>
        <w:rPr>
          <w:rFonts w:ascii="Times New Roman" w:hAnsi="Times New Roman" w:cs="Times New Roman"/>
          <w:sz w:val="28"/>
          <w:szCs w:val="28"/>
          <w:lang w:val="en-US"/>
        </w:rPr>
      </w:pPr>
      <w:r w:rsidRPr="009B7061">
        <w:rPr>
          <w:rFonts w:ascii="Times New Roman" w:hAnsi="Times New Roman" w:cs="Times New Roman"/>
          <w:sz w:val="28"/>
          <w:szCs w:val="28"/>
          <w:lang w:val="en-US"/>
        </w:rPr>
        <w:t xml:space="preserve">The Company identifies sustainability risks and opportunities and includes them in the general risk register and takes management actions (control activities). A </w:t>
      </w:r>
      <w:r w:rsidR="00F613AF">
        <w:rPr>
          <w:rFonts w:ascii="Times New Roman" w:hAnsi="Times New Roman" w:cs="Times New Roman"/>
          <w:sz w:val="28"/>
          <w:szCs w:val="28"/>
          <w:lang w:val="en-US"/>
        </w:rPr>
        <w:t>b</w:t>
      </w:r>
      <w:r w:rsidRPr="009B7061">
        <w:rPr>
          <w:rFonts w:ascii="Times New Roman" w:hAnsi="Times New Roman" w:cs="Times New Roman"/>
          <w:sz w:val="28"/>
          <w:szCs w:val="28"/>
          <w:lang w:val="en-US"/>
        </w:rPr>
        <w:t xml:space="preserve">usiness </w:t>
      </w:r>
      <w:r w:rsidR="00F613AF">
        <w:rPr>
          <w:rFonts w:ascii="Times New Roman" w:hAnsi="Times New Roman" w:cs="Times New Roman"/>
          <w:sz w:val="28"/>
          <w:szCs w:val="28"/>
          <w:lang w:val="en-US"/>
        </w:rPr>
        <w:t>u</w:t>
      </w:r>
      <w:r w:rsidRPr="009B7061">
        <w:rPr>
          <w:rFonts w:ascii="Times New Roman" w:hAnsi="Times New Roman" w:cs="Times New Roman"/>
          <w:sz w:val="28"/>
          <w:szCs w:val="28"/>
          <w:lang w:val="en-US"/>
        </w:rPr>
        <w:t>nit responsible for risk management conducts a comprehensive risk assessment on a regular basis using risk management tools and a systematic approach to sustainable development.</w:t>
      </w:r>
      <w:r w:rsidR="00043581" w:rsidRPr="009B7061">
        <w:rPr>
          <w:rFonts w:ascii="Times New Roman" w:hAnsi="Times New Roman" w:cs="Times New Roman"/>
          <w:sz w:val="28"/>
          <w:szCs w:val="28"/>
          <w:lang w:val="en-US"/>
        </w:rPr>
        <w:t xml:space="preserve"> </w:t>
      </w:r>
      <w:r w:rsidR="00743D04" w:rsidRPr="009B7061">
        <w:rPr>
          <w:rFonts w:ascii="Times New Roman" w:hAnsi="Times New Roman" w:cs="Times New Roman"/>
          <w:sz w:val="28"/>
          <w:szCs w:val="28"/>
          <w:lang w:val="en-US"/>
        </w:rPr>
        <w:t>Sustainability risk i</w:t>
      </w:r>
      <w:r w:rsidR="00043581" w:rsidRPr="009B7061">
        <w:rPr>
          <w:rFonts w:ascii="Times New Roman" w:hAnsi="Times New Roman" w:cs="Times New Roman"/>
          <w:sz w:val="28"/>
          <w:szCs w:val="28"/>
          <w:lang w:val="en-US"/>
        </w:rPr>
        <w:t xml:space="preserve">dentification, assessment </w:t>
      </w:r>
      <w:r w:rsidR="00043581" w:rsidRPr="009B7061">
        <w:rPr>
          <w:rFonts w:ascii="Times New Roman" w:hAnsi="Times New Roman" w:cs="Times New Roman"/>
          <w:sz w:val="28"/>
          <w:szCs w:val="28"/>
          <w:lang w:val="en-US"/>
        </w:rPr>
        <w:lastRenderedPageBreak/>
        <w:t xml:space="preserve">and management is a complex process </w:t>
      </w:r>
      <w:r w:rsidR="00743D04" w:rsidRPr="009B7061">
        <w:rPr>
          <w:rFonts w:ascii="Times New Roman" w:hAnsi="Times New Roman" w:cs="Times New Roman"/>
          <w:sz w:val="28"/>
          <w:szCs w:val="28"/>
          <w:lang w:val="en-US"/>
        </w:rPr>
        <w:t>with</w:t>
      </w:r>
      <w:r w:rsidR="00043581" w:rsidRPr="009B7061">
        <w:rPr>
          <w:rFonts w:ascii="Times New Roman" w:hAnsi="Times New Roman" w:cs="Times New Roman"/>
          <w:sz w:val="28"/>
          <w:szCs w:val="28"/>
          <w:lang w:val="en-US"/>
        </w:rPr>
        <w:t xml:space="preserve"> not only the </w:t>
      </w:r>
      <w:r w:rsidR="00743D04" w:rsidRPr="009B7061">
        <w:rPr>
          <w:rFonts w:ascii="Times New Roman" w:hAnsi="Times New Roman" w:cs="Times New Roman"/>
          <w:sz w:val="28"/>
          <w:szCs w:val="28"/>
          <w:lang w:val="en-US"/>
        </w:rPr>
        <w:t xml:space="preserve">risk </w:t>
      </w:r>
      <w:r w:rsidR="00043581" w:rsidRPr="009B7061">
        <w:rPr>
          <w:rFonts w:ascii="Times New Roman" w:hAnsi="Times New Roman" w:cs="Times New Roman"/>
          <w:sz w:val="28"/>
          <w:szCs w:val="28"/>
          <w:lang w:val="en-US"/>
        </w:rPr>
        <w:t xml:space="preserve">owners </w:t>
      </w:r>
      <w:r w:rsidR="00743D04" w:rsidRPr="009B7061">
        <w:rPr>
          <w:rFonts w:ascii="Times New Roman" w:hAnsi="Times New Roman" w:cs="Times New Roman"/>
          <w:sz w:val="28"/>
          <w:szCs w:val="28"/>
          <w:lang w:val="en-US"/>
        </w:rPr>
        <w:t xml:space="preserve">and risk management responsible department engaged, </w:t>
      </w:r>
      <w:r w:rsidR="00043581" w:rsidRPr="009B7061">
        <w:rPr>
          <w:rFonts w:ascii="Times New Roman" w:hAnsi="Times New Roman" w:cs="Times New Roman"/>
          <w:sz w:val="28"/>
          <w:szCs w:val="28"/>
          <w:lang w:val="en-US"/>
        </w:rPr>
        <w:t xml:space="preserve">but also the </w:t>
      </w:r>
      <w:r w:rsidR="00743D04" w:rsidRPr="009B7061">
        <w:rPr>
          <w:rFonts w:ascii="Times New Roman" w:hAnsi="Times New Roman" w:cs="Times New Roman"/>
          <w:sz w:val="28"/>
          <w:szCs w:val="28"/>
          <w:lang w:val="en-US"/>
        </w:rPr>
        <w:t>business</w:t>
      </w:r>
      <w:r w:rsidR="00043581" w:rsidRPr="009B7061">
        <w:rPr>
          <w:rFonts w:ascii="Times New Roman" w:hAnsi="Times New Roman" w:cs="Times New Roman"/>
          <w:sz w:val="28"/>
          <w:szCs w:val="28"/>
          <w:lang w:val="en-US"/>
        </w:rPr>
        <w:t xml:space="preserve"> unit </w:t>
      </w:r>
      <w:r w:rsidR="00F613AF">
        <w:rPr>
          <w:rFonts w:ascii="Times New Roman" w:hAnsi="Times New Roman" w:cs="Times New Roman"/>
          <w:sz w:val="28"/>
          <w:szCs w:val="28"/>
          <w:lang w:val="en-US"/>
        </w:rPr>
        <w:t>responsible for</w:t>
      </w:r>
      <w:r w:rsidR="00743D04" w:rsidRPr="009B7061">
        <w:rPr>
          <w:rFonts w:ascii="Times New Roman" w:hAnsi="Times New Roman" w:cs="Times New Roman"/>
          <w:sz w:val="28"/>
          <w:szCs w:val="28"/>
          <w:lang w:val="en-US"/>
        </w:rPr>
        <w:t xml:space="preserve"> </w:t>
      </w:r>
      <w:r w:rsidR="00043581" w:rsidRPr="009B7061">
        <w:rPr>
          <w:rFonts w:ascii="Times New Roman" w:hAnsi="Times New Roman" w:cs="Times New Roman"/>
          <w:sz w:val="28"/>
          <w:szCs w:val="28"/>
          <w:lang w:val="en-US"/>
        </w:rPr>
        <w:t>sustainable development</w:t>
      </w:r>
      <w:r w:rsidR="00743D04" w:rsidRPr="009B7061">
        <w:rPr>
          <w:rFonts w:ascii="Times New Roman" w:hAnsi="Times New Roman" w:cs="Times New Roman"/>
          <w:sz w:val="28"/>
          <w:szCs w:val="28"/>
          <w:lang w:val="en-US"/>
        </w:rPr>
        <w:t xml:space="preserve"> management</w:t>
      </w:r>
      <w:r w:rsidR="00043581" w:rsidRPr="009B7061">
        <w:rPr>
          <w:rFonts w:ascii="Times New Roman" w:hAnsi="Times New Roman" w:cs="Times New Roman"/>
          <w:sz w:val="28"/>
          <w:szCs w:val="28"/>
          <w:lang w:val="en-US"/>
        </w:rPr>
        <w:t>.</w:t>
      </w:r>
    </w:p>
    <w:p w14:paraId="09053B44" w14:textId="77777777" w:rsidR="004B33C1" w:rsidRPr="00493C3E" w:rsidRDefault="004B33C1" w:rsidP="004B33C1">
      <w:pPr>
        <w:ind w:firstLine="708"/>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4.2.3. Document Management</w:t>
      </w:r>
    </w:p>
    <w:p w14:paraId="28BF6490" w14:textId="0458945A" w:rsidR="004B33C1" w:rsidRPr="00493C3E" w:rsidRDefault="004B33C1" w:rsidP="0010297A">
      <w:pPr>
        <w:jc w:val="both"/>
        <w:rPr>
          <w:rFonts w:ascii="Times New Roman" w:hAnsi="Times New Roman" w:cs="Times New Roman"/>
          <w:b/>
          <w:sz w:val="28"/>
          <w:szCs w:val="28"/>
          <w:lang w:val="en-US" w:eastAsia="ru-RU"/>
        </w:rPr>
      </w:pPr>
      <w:r w:rsidRPr="00493C3E">
        <w:rPr>
          <w:rFonts w:ascii="Times New Roman" w:hAnsi="Times New Roman" w:cs="Times New Roman"/>
          <w:sz w:val="28"/>
          <w:szCs w:val="28"/>
          <w:lang w:val="en-US" w:eastAsia="ru-RU"/>
        </w:rPr>
        <w:t xml:space="preserve">The sustainability document management is </w:t>
      </w:r>
      <w:r w:rsidR="00F613AF">
        <w:rPr>
          <w:rFonts w:ascii="Times New Roman" w:hAnsi="Times New Roman" w:cs="Times New Roman"/>
          <w:sz w:val="28"/>
          <w:szCs w:val="28"/>
          <w:lang w:val="en-US" w:eastAsia="ru-RU"/>
        </w:rPr>
        <w:t>guided</w:t>
      </w:r>
      <w:r w:rsidRPr="00493C3E">
        <w:rPr>
          <w:rFonts w:ascii="Times New Roman" w:hAnsi="Times New Roman" w:cs="Times New Roman"/>
          <w:sz w:val="28"/>
          <w:szCs w:val="28"/>
          <w:lang w:val="en-US" w:eastAsia="ru-RU"/>
        </w:rPr>
        <w:t xml:space="preserve"> by the </w:t>
      </w:r>
      <w:proofErr w:type="spellStart"/>
      <w:r w:rsidRPr="00493C3E">
        <w:rPr>
          <w:rFonts w:ascii="Times New Roman" w:hAnsi="Times New Roman" w:cs="Times New Roman"/>
          <w:sz w:val="28"/>
          <w:szCs w:val="28"/>
          <w:lang w:val="en-US" w:eastAsia="ru-RU"/>
        </w:rPr>
        <w:t>KazMunayGas</w:t>
      </w:r>
      <w:proofErr w:type="spellEnd"/>
      <w:r w:rsidRPr="00493C3E">
        <w:rPr>
          <w:rFonts w:ascii="Times New Roman" w:hAnsi="Times New Roman" w:cs="Times New Roman"/>
          <w:sz w:val="28"/>
          <w:szCs w:val="28"/>
          <w:lang w:val="en-US" w:eastAsia="ru-RU"/>
        </w:rPr>
        <w:t xml:space="preserve"> Document Management Rules.</w:t>
      </w:r>
      <w:r w:rsidRPr="00493C3E">
        <w:rPr>
          <w:rFonts w:ascii="Times New Roman" w:hAnsi="Times New Roman" w:cs="Times New Roman"/>
          <w:sz w:val="28"/>
          <w:szCs w:val="28"/>
          <w:lang w:val="en-US" w:eastAsia="ru-RU"/>
        </w:rPr>
        <w:tab/>
      </w:r>
    </w:p>
    <w:p w14:paraId="5181BF61" w14:textId="232BEE3B" w:rsidR="004B33C1" w:rsidRPr="00493C3E" w:rsidRDefault="004B33C1" w:rsidP="0010297A">
      <w:pPr>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 xml:space="preserve">The sustainability management is based on and </w:t>
      </w:r>
      <w:r w:rsidR="00F613AF">
        <w:rPr>
          <w:rFonts w:ascii="Times New Roman" w:hAnsi="Times New Roman" w:cs="Times New Roman"/>
          <w:sz w:val="28"/>
          <w:szCs w:val="28"/>
          <w:lang w:val="en-US" w:eastAsia="ru-RU"/>
        </w:rPr>
        <w:t>guided</w:t>
      </w:r>
      <w:r w:rsidR="00F613AF" w:rsidRPr="00493C3E">
        <w:rPr>
          <w:rFonts w:ascii="Times New Roman" w:hAnsi="Times New Roman" w:cs="Times New Roman"/>
          <w:sz w:val="28"/>
          <w:szCs w:val="28"/>
          <w:lang w:val="en-US" w:eastAsia="ru-RU"/>
        </w:rPr>
        <w:t xml:space="preserve"> </w:t>
      </w:r>
      <w:r w:rsidRPr="00493C3E">
        <w:rPr>
          <w:rFonts w:ascii="Times New Roman" w:hAnsi="Times New Roman" w:cs="Times New Roman"/>
          <w:sz w:val="28"/>
          <w:szCs w:val="28"/>
          <w:lang w:val="en-US" w:eastAsia="ru-RU"/>
        </w:rPr>
        <w:t>by the following internal and external documents:</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B5392" w:rsidRPr="00493C3E" w14:paraId="4EF87A8A" w14:textId="77777777" w:rsidTr="004B33C1">
        <w:tc>
          <w:tcPr>
            <w:tcW w:w="9355" w:type="dxa"/>
          </w:tcPr>
          <w:p w14:paraId="7997C89F" w14:textId="78CF5F31" w:rsidR="004B33C1" w:rsidRPr="00493C3E" w:rsidRDefault="004B33C1" w:rsidP="004B33C1">
            <w:pPr>
              <w:jc w:val="both"/>
              <w:rPr>
                <w:rFonts w:ascii="Times New Roman" w:hAnsi="Times New Roman" w:cs="Times New Roman"/>
                <w:sz w:val="28"/>
                <w:szCs w:val="28"/>
                <w:lang w:val="en-US" w:eastAsia="ru-RU"/>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Corporate</w:t>
            </w:r>
            <w:r w:rsidR="002640A3" w:rsidRPr="00493C3E">
              <w:rPr>
                <w:rFonts w:ascii="Times New Roman" w:hAnsi="Times New Roman" w:cs="Times New Roman"/>
                <w:sz w:val="28"/>
                <w:szCs w:val="28"/>
                <w:lang w:val="en-US"/>
              </w:rPr>
              <w:t xml:space="preserve"> </w:t>
            </w:r>
            <w:r w:rsidRPr="00493C3E">
              <w:rPr>
                <w:rFonts w:ascii="Times New Roman" w:hAnsi="Times New Roman" w:cs="Times New Roman"/>
                <w:sz w:val="28"/>
                <w:szCs w:val="28"/>
                <w:lang w:val="en-US"/>
              </w:rPr>
              <w:t>Governance Code</w:t>
            </w:r>
          </w:p>
        </w:tc>
      </w:tr>
      <w:tr w:rsidR="001B5392" w:rsidRPr="007D39BA" w14:paraId="6B8260E2" w14:textId="77777777" w:rsidTr="004B33C1">
        <w:tc>
          <w:tcPr>
            <w:tcW w:w="9355" w:type="dxa"/>
          </w:tcPr>
          <w:p w14:paraId="2D81E6DC" w14:textId="77777777" w:rsidR="004B33C1" w:rsidRPr="00493C3E" w:rsidRDefault="004B33C1" w:rsidP="004B33C1">
            <w:pPr>
              <w:jc w:val="both"/>
              <w:rPr>
                <w:rFonts w:ascii="Times New Roman" w:hAnsi="Times New Roman" w:cs="Times New Roman"/>
                <w:sz w:val="28"/>
                <w:szCs w:val="28"/>
                <w:lang w:val="en-US" w:eastAsia="ru-RU"/>
              </w:rPr>
            </w:pPr>
            <w:proofErr w:type="spellStart"/>
            <w:r w:rsidRPr="00493C3E">
              <w:rPr>
                <w:rFonts w:ascii="Times New Roman" w:hAnsi="Times New Roman" w:cs="Times New Roman"/>
                <w:sz w:val="28"/>
                <w:szCs w:val="28"/>
                <w:lang w:val="en-US"/>
              </w:rPr>
              <w:t>Samruk-Kazyna</w:t>
            </w:r>
            <w:proofErr w:type="spellEnd"/>
            <w:r w:rsidRPr="00493C3E">
              <w:rPr>
                <w:rFonts w:ascii="Times New Roman" w:hAnsi="Times New Roman" w:cs="Times New Roman"/>
                <w:sz w:val="28"/>
                <w:szCs w:val="28"/>
                <w:lang w:val="en-US"/>
              </w:rPr>
              <w:t xml:space="preserve"> Portfolio Companies Sustainable Development Reference Model</w:t>
            </w:r>
          </w:p>
        </w:tc>
      </w:tr>
      <w:tr w:rsidR="001B5392" w:rsidRPr="007D39BA" w14:paraId="3781E86A" w14:textId="77777777" w:rsidTr="004B33C1">
        <w:tc>
          <w:tcPr>
            <w:tcW w:w="9355" w:type="dxa"/>
          </w:tcPr>
          <w:p w14:paraId="03CBAB93" w14:textId="77777777" w:rsidR="004B33C1" w:rsidRPr="00493C3E" w:rsidRDefault="004B33C1" w:rsidP="004B33C1">
            <w:pPr>
              <w:jc w:val="both"/>
              <w:rPr>
                <w:rFonts w:ascii="Times New Roman" w:hAnsi="Times New Roman" w:cs="Times New Roman"/>
                <w:sz w:val="28"/>
                <w:szCs w:val="28"/>
                <w:lang w:val="en-US" w:eastAsia="ru-RU"/>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Development Strategy 2028 and Action Plan thereto</w:t>
            </w:r>
          </w:p>
        </w:tc>
      </w:tr>
      <w:tr w:rsidR="001B5392" w:rsidRPr="007D39BA" w14:paraId="4DDEFA52" w14:textId="77777777" w:rsidTr="004B33C1">
        <w:tc>
          <w:tcPr>
            <w:tcW w:w="9355" w:type="dxa"/>
          </w:tcPr>
          <w:p w14:paraId="0DBE0553"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Code of Business Conduct</w:t>
            </w:r>
          </w:p>
        </w:tc>
      </w:tr>
      <w:tr w:rsidR="001B5392" w:rsidRPr="007D39BA" w14:paraId="7A83EBF9" w14:textId="77777777" w:rsidTr="004B33C1">
        <w:tc>
          <w:tcPr>
            <w:tcW w:w="9355" w:type="dxa"/>
          </w:tcPr>
          <w:p w14:paraId="7E360C54" w14:textId="4798B399"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Corporate</w:t>
            </w:r>
            <w:r w:rsidR="002640A3" w:rsidRPr="00493C3E">
              <w:rPr>
                <w:rFonts w:ascii="Times New Roman" w:hAnsi="Times New Roman" w:cs="Times New Roman"/>
                <w:sz w:val="28"/>
                <w:szCs w:val="28"/>
                <w:lang w:val="en-US"/>
              </w:rPr>
              <w:t xml:space="preserve"> </w:t>
            </w:r>
            <w:r w:rsidRPr="00493C3E">
              <w:rPr>
                <w:rFonts w:ascii="Times New Roman" w:hAnsi="Times New Roman" w:cs="Times New Roman"/>
                <w:sz w:val="28"/>
                <w:szCs w:val="28"/>
                <w:lang w:val="en-US"/>
              </w:rPr>
              <w:t>Social Responsibility Code</w:t>
            </w:r>
          </w:p>
        </w:tc>
      </w:tr>
      <w:tr w:rsidR="001B5392" w:rsidRPr="00493C3E" w14:paraId="5C299D21" w14:textId="77777777" w:rsidTr="004B33C1">
        <w:tc>
          <w:tcPr>
            <w:tcW w:w="9355" w:type="dxa"/>
          </w:tcPr>
          <w:p w14:paraId="32009A3B" w14:textId="4766EEC2"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Sustainable</w:t>
            </w:r>
            <w:r w:rsidR="002640A3" w:rsidRPr="00493C3E">
              <w:rPr>
                <w:rFonts w:ascii="Times New Roman" w:hAnsi="Times New Roman" w:cs="Times New Roman"/>
                <w:sz w:val="28"/>
                <w:szCs w:val="28"/>
                <w:lang w:val="en-US"/>
              </w:rPr>
              <w:t xml:space="preserve"> </w:t>
            </w:r>
            <w:r w:rsidRPr="00493C3E">
              <w:rPr>
                <w:rFonts w:ascii="Times New Roman" w:hAnsi="Times New Roman" w:cs="Times New Roman"/>
                <w:sz w:val="28"/>
                <w:szCs w:val="28"/>
                <w:lang w:val="en-US"/>
              </w:rPr>
              <w:t>Development Concept</w:t>
            </w:r>
          </w:p>
        </w:tc>
      </w:tr>
      <w:tr w:rsidR="001B5392" w:rsidRPr="00493C3E" w14:paraId="4CBC81CD" w14:textId="77777777" w:rsidTr="004B33C1">
        <w:tc>
          <w:tcPr>
            <w:tcW w:w="9355" w:type="dxa"/>
          </w:tcPr>
          <w:p w14:paraId="437DD0B5"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Stakeholder Map</w:t>
            </w:r>
          </w:p>
        </w:tc>
      </w:tr>
      <w:tr w:rsidR="001B5392" w:rsidRPr="00493C3E" w14:paraId="1B3EC897" w14:textId="77777777" w:rsidTr="004B33C1">
        <w:tc>
          <w:tcPr>
            <w:tcW w:w="9355" w:type="dxa"/>
          </w:tcPr>
          <w:p w14:paraId="76CC6B56"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Sustainability Reporting Guidelines</w:t>
            </w:r>
          </w:p>
        </w:tc>
      </w:tr>
      <w:tr w:rsidR="001B5392" w:rsidRPr="007D39BA" w14:paraId="2F482D4A" w14:textId="77777777" w:rsidTr="004B33C1">
        <w:tc>
          <w:tcPr>
            <w:tcW w:w="9355" w:type="dxa"/>
          </w:tcPr>
          <w:p w14:paraId="52A2168E"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Corporate Risk Management Policy</w:t>
            </w:r>
          </w:p>
        </w:tc>
      </w:tr>
      <w:tr w:rsidR="001B5392" w:rsidRPr="00493C3E" w14:paraId="78DE383A" w14:textId="77777777" w:rsidTr="004B33C1">
        <w:tc>
          <w:tcPr>
            <w:tcW w:w="9355" w:type="dxa"/>
          </w:tcPr>
          <w:p w14:paraId="7EFE3257"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Environmental Policy</w:t>
            </w:r>
          </w:p>
        </w:tc>
      </w:tr>
      <w:tr w:rsidR="001B5392" w:rsidRPr="007D39BA" w14:paraId="653C34C4" w14:textId="77777777" w:rsidTr="004B33C1">
        <w:tc>
          <w:tcPr>
            <w:tcW w:w="9355" w:type="dxa"/>
          </w:tcPr>
          <w:p w14:paraId="001FF665"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Occupational Health and Safety Policy</w:t>
            </w:r>
          </w:p>
        </w:tc>
      </w:tr>
      <w:tr w:rsidR="001B5392" w:rsidRPr="00493C3E" w14:paraId="79E59F25" w14:textId="77777777" w:rsidTr="004B33C1">
        <w:tc>
          <w:tcPr>
            <w:tcW w:w="9355" w:type="dxa"/>
          </w:tcPr>
          <w:p w14:paraId="51C12642"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HR Policy 2017-2021</w:t>
            </w:r>
          </w:p>
        </w:tc>
      </w:tr>
      <w:tr w:rsidR="001B5392" w:rsidRPr="00493C3E" w14:paraId="0C2E58C4" w14:textId="77777777" w:rsidTr="004B33C1">
        <w:tc>
          <w:tcPr>
            <w:tcW w:w="9355" w:type="dxa"/>
          </w:tcPr>
          <w:p w14:paraId="7917413A"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Economic Security Policy</w:t>
            </w:r>
          </w:p>
        </w:tc>
      </w:tr>
      <w:tr w:rsidR="001B5392" w:rsidRPr="00493C3E" w14:paraId="28B87866" w14:textId="77777777" w:rsidTr="004B33C1">
        <w:tc>
          <w:tcPr>
            <w:tcW w:w="9355" w:type="dxa"/>
          </w:tcPr>
          <w:p w14:paraId="69101312"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Anti-Corruption Standards</w:t>
            </w:r>
          </w:p>
        </w:tc>
      </w:tr>
      <w:tr w:rsidR="001B5392" w:rsidRPr="00493C3E" w14:paraId="52A277B5" w14:textId="77777777" w:rsidTr="004B33C1">
        <w:tc>
          <w:tcPr>
            <w:tcW w:w="9355" w:type="dxa"/>
          </w:tcPr>
          <w:p w14:paraId="47EFB93F" w14:textId="77777777" w:rsidR="004B33C1" w:rsidRPr="00493C3E" w:rsidRDefault="004B33C1" w:rsidP="004B33C1">
            <w:pPr>
              <w:jc w:val="both"/>
              <w:rPr>
                <w:rFonts w:ascii="Times New Roman" w:hAnsi="Times New Roman" w:cs="Times New Roman"/>
                <w:sz w:val="28"/>
                <w:szCs w:val="28"/>
                <w:lang w:val="en-US"/>
              </w:rPr>
            </w:pP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Quality Policy</w:t>
            </w:r>
          </w:p>
        </w:tc>
      </w:tr>
      <w:tr w:rsidR="001B5392" w:rsidRPr="00493C3E" w14:paraId="060EE59E" w14:textId="77777777" w:rsidTr="004B33C1">
        <w:tc>
          <w:tcPr>
            <w:tcW w:w="9355" w:type="dxa"/>
          </w:tcPr>
          <w:p w14:paraId="3DD74215"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UN Global Compact</w:t>
            </w:r>
          </w:p>
        </w:tc>
      </w:tr>
      <w:tr w:rsidR="001B5392" w:rsidRPr="00493C3E" w14:paraId="77686710" w14:textId="77777777" w:rsidTr="004B33C1">
        <w:tc>
          <w:tcPr>
            <w:tcW w:w="9355" w:type="dxa"/>
          </w:tcPr>
          <w:p w14:paraId="048B848A"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UN Sustainable Development Goals</w:t>
            </w:r>
          </w:p>
        </w:tc>
      </w:tr>
      <w:tr w:rsidR="001B5392" w:rsidRPr="007D39BA" w14:paraId="676E50F5" w14:textId="77777777" w:rsidTr="004B33C1">
        <w:tc>
          <w:tcPr>
            <w:tcW w:w="9355" w:type="dxa"/>
          </w:tcPr>
          <w:p w14:paraId="7B46D535"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eastAsia="Times New Roman" w:hAnsi="Times New Roman" w:cs="Times New Roman"/>
                <w:bCs/>
                <w:sz w:val="28"/>
                <w:szCs w:val="28"/>
                <w:lang w:val="en-US" w:eastAsia="ru-RU"/>
              </w:rPr>
              <w:t>Rio Declaration on Environment and Development 1992</w:t>
            </w:r>
          </w:p>
        </w:tc>
      </w:tr>
      <w:tr w:rsidR="001B5392" w:rsidRPr="007D39BA" w14:paraId="2F2145CC" w14:textId="77777777" w:rsidTr="004B33C1">
        <w:tc>
          <w:tcPr>
            <w:tcW w:w="9355" w:type="dxa"/>
          </w:tcPr>
          <w:p w14:paraId="0E24A6D7" w14:textId="77777777" w:rsidR="004B33C1" w:rsidRPr="00493C3E" w:rsidRDefault="004B33C1" w:rsidP="004B33C1">
            <w:pPr>
              <w:jc w:val="both"/>
              <w:rPr>
                <w:rFonts w:ascii="Times New Roman" w:eastAsia="Times New Roman" w:hAnsi="Times New Roman" w:cs="Times New Roman"/>
                <w:bCs/>
                <w:sz w:val="28"/>
                <w:szCs w:val="28"/>
                <w:lang w:val="en-US" w:eastAsia="ru-RU"/>
              </w:rPr>
            </w:pPr>
            <w:r w:rsidRPr="00493C3E">
              <w:rPr>
                <w:rFonts w:ascii="Times New Roman" w:hAnsi="Times New Roman" w:cs="Times New Roman"/>
                <w:sz w:val="28"/>
                <w:szCs w:val="28"/>
                <w:lang w:val="en-US"/>
              </w:rPr>
              <w:t>Sustainable Development Guidance (GRI Guidelines)</w:t>
            </w:r>
          </w:p>
        </w:tc>
      </w:tr>
      <w:tr w:rsidR="001B5392" w:rsidRPr="00493C3E" w14:paraId="746E300A" w14:textId="77777777" w:rsidTr="004B33C1">
        <w:trPr>
          <w:trHeight w:val="231"/>
        </w:trPr>
        <w:tc>
          <w:tcPr>
            <w:tcW w:w="9355" w:type="dxa"/>
          </w:tcPr>
          <w:p w14:paraId="2A7F65B9" w14:textId="77777777" w:rsidR="004B33C1" w:rsidRPr="00493C3E" w:rsidRDefault="004B33C1" w:rsidP="004B33C1">
            <w:pPr>
              <w:jc w:val="both"/>
              <w:rPr>
                <w:rFonts w:ascii="Times New Roman" w:eastAsia="Times New Roman" w:hAnsi="Times New Roman" w:cs="Times New Roman"/>
                <w:bCs/>
                <w:sz w:val="28"/>
                <w:szCs w:val="28"/>
                <w:lang w:val="en-US" w:eastAsia="ru-RU"/>
              </w:rPr>
            </w:pPr>
            <w:r w:rsidRPr="00493C3E">
              <w:rPr>
                <w:rFonts w:ascii="Times New Roman" w:hAnsi="Times New Roman" w:cs="Times New Roman"/>
                <w:sz w:val="28"/>
                <w:szCs w:val="28"/>
                <w:lang w:val="en-US"/>
              </w:rPr>
              <w:t>ISO 26000</w:t>
            </w:r>
            <w:r w:rsidRPr="00493C3E">
              <w:rPr>
                <w:rFonts w:ascii="Times New Roman" w:hAnsi="Times New Roman" w:cs="Times New Roman"/>
                <w:bCs/>
                <w:color w:val="222222"/>
                <w:sz w:val="28"/>
                <w:szCs w:val="28"/>
                <w:shd w:val="clear" w:color="auto" w:fill="FFFFFF"/>
                <w:lang w:val="en-US"/>
              </w:rPr>
              <w:t xml:space="preserve"> Social Responsibility Guidance</w:t>
            </w:r>
          </w:p>
        </w:tc>
      </w:tr>
      <w:tr w:rsidR="001B5392" w:rsidRPr="007D39BA" w14:paraId="26286591" w14:textId="77777777" w:rsidTr="004B33C1">
        <w:tc>
          <w:tcPr>
            <w:tcW w:w="9355" w:type="dxa"/>
          </w:tcPr>
          <w:p w14:paraId="4235D490" w14:textId="11A332B1" w:rsidR="004B33C1" w:rsidRPr="00493C3E" w:rsidRDefault="004B33C1" w:rsidP="004B33C1">
            <w:pPr>
              <w:jc w:val="both"/>
              <w:rPr>
                <w:rFonts w:ascii="Times New Roman" w:eastAsia="Times New Roman" w:hAnsi="Times New Roman" w:cs="Times New Roman"/>
                <w:bCs/>
                <w:sz w:val="28"/>
                <w:szCs w:val="28"/>
                <w:lang w:val="en-US" w:eastAsia="ru-RU"/>
              </w:rPr>
            </w:pPr>
            <w:r w:rsidRPr="00493C3E">
              <w:rPr>
                <w:rFonts w:ascii="Times New Roman" w:hAnsi="Times New Roman" w:cs="Times New Roman"/>
                <w:sz w:val="28"/>
                <w:szCs w:val="28"/>
                <w:lang w:val="en-US"/>
              </w:rPr>
              <w:t>ISO 10018</w:t>
            </w:r>
            <w:r w:rsidRPr="00493C3E">
              <w:rPr>
                <w:rFonts w:ascii="Times New Roman" w:hAnsi="Times New Roman" w:cs="Times New Roman"/>
                <w:color w:val="000000"/>
                <w:sz w:val="28"/>
                <w:szCs w:val="28"/>
                <w:shd w:val="clear" w:color="auto" w:fill="FFFFFF"/>
                <w:lang w:val="en-US"/>
              </w:rPr>
              <w:t xml:space="preserve"> </w:t>
            </w:r>
            <w:r w:rsidR="00493C3E" w:rsidRPr="00493C3E">
              <w:rPr>
                <w:rFonts w:ascii="Times New Roman" w:hAnsi="Times New Roman" w:cs="Times New Roman"/>
                <w:color w:val="000000"/>
                <w:sz w:val="28"/>
                <w:szCs w:val="28"/>
                <w:shd w:val="clear" w:color="auto" w:fill="FFFFFF"/>
                <w:lang w:val="en-US"/>
              </w:rPr>
              <w:t>Quality management — Guidelines on people involvement and competence</w:t>
            </w:r>
          </w:p>
        </w:tc>
      </w:tr>
      <w:tr w:rsidR="001B5392" w:rsidRPr="007D39BA" w14:paraId="37C07ADD" w14:textId="77777777" w:rsidTr="004B33C1">
        <w:tc>
          <w:tcPr>
            <w:tcW w:w="9355" w:type="dxa"/>
          </w:tcPr>
          <w:p w14:paraId="76CD2990" w14:textId="77777777" w:rsidR="004B33C1" w:rsidRPr="00493C3E" w:rsidRDefault="004B33C1" w:rsidP="004B33C1">
            <w:pPr>
              <w:jc w:val="both"/>
              <w:rPr>
                <w:rFonts w:ascii="Times New Roman" w:eastAsia="Times New Roman" w:hAnsi="Times New Roman" w:cs="Times New Roman"/>
                <w:bCs/>
                <w:sz w:val="28"/>
                <w:szCs w:val="28"/>
                <w:lang w:val="en-US" w:eastAsia="ru-RU"/>
              </w:rPr>
            </w:pPr>
            <w:r w:rsidRPr="00493C3E">
              <w:rPr>
                <w:rFonts w:ascii="Times New Roman" w:hAnsi="Times New Roman" w:cs="Times New Roman"/>
                <w:sz w:val="28"/>
                <w:szCs w:val="28"/>
                <w:lang w:val="en-US"/>
              </w:rPr>
              <w:t>ISO 14001</w:t>
            </w:r>
            <w:r w:rsidRPr="00493C3E">
              <w:rPr>
                <w:lang w:val="en-US"/>
              </w:rPr>
              <w:t xml:space="preserve"> </w:t>
            </w:r>
            <w:r w:rsidRPr="00493C3E">
              <w:rPr>
                <w:rFonts w:ascii="Times New Roman" w:hAnsi="Times New Roman" w:cs="Times New Roman"/>
                <w:sz w:val="28"/>
                <w:szCs w:val="28"/>
                <w:lang w:val="en-US"/>
              </w:rPr>
              <w:t>Environmental Management Systems. Requirements and Recommendations</w:t>
            </w:r>
            <w:r w:rsidRPr="00493C3E">
              <w:rPr>
                <w:lang w:val="en-US"/>
              </w:rPr>
              <w:t>.</w:t>
            </w:r>
          </w:p>
        </w:tc>
      </w:tr>
      <w:tr w:rsidR="001B5392" w:rsidRPr="00493C3E" w14:paraId="341CBB6B" w14:textId="77777777" w:rsidTr="004B33C1">
        <w:tc>
          <w:tcPr>
            <w:tcW w:w="9355" w:type="dxa"/>
          </w:tcPr>
          <w:p w14:paraId="6E364C5F" w14:textId="7CDC5ADC" w:rsidR="004B33C1" w:rsidRPr="00493C3E" w:rsidRDefault="004B33C1" w:rsidP="004B33C1">
            <w:pPr>
              <w:jc w:val="both"/>
              <w:rPr>
                <w:rFonts w:ascii="Times New Roman" w:eastAsia="Times New Roman" w:hAnsi="Times New Roman" w:cs="Times New Roman"/>
                <w:bCs/>
                <w:sz w:val="28"/>
                <w:szCs w:val="28"/>
                <w:lang w:val="en-US" w:eastAsia="ru-RU"/>
              </w:rPr>
            </w:pPr>
            <w:proofErr w:type="spellStart"/>
            <w:r w:rsidRPr="00493C3E">
              <w:rPr>
                <w:rFonts w:ascii="Times New Roman" w:hAnsi="Times New Roman" w:cs="Times New Roman"/>
                <w:sz w:val="28"/>
                <w:szCs w:val="28"/>
                <w:lang w:val="en-US"/>
              </w:rPr>
              <w:t>AccountAbility</w:t>
            </w:r>
            <w:r w:rsidR="00F613AF">
              <w:rPr>
                <w:rFonts w:ascii="Times New Roman" w:hAnsi="Times New Roman" w:cs="Times New Roman"/>
                <w:sz w:val="28"/>
                <w:szCs w:val="28"/>
                <w:lang w:val="en-US"/>
              </w:rPr>
              <w:t>’</w:t>
            </w:r>
            <w:r w:rsidRPr="00493C3E">
              <w:rPr>
                <w:rFonts w:ascii="Times New Roman" w:hAnsi="Times New Roman" w:cs="Times New Roman"/>
                <w:sz w:val="28"/>
                <w:szCs w:val="28"/>
                <w:lang w:val="en-US"/>
              </w:rPr>
              <w:t>s</w:t>
            </w:r>
            <w:proofErr w:type="spellEnd"/>
            <w:r w:rsidRPr="00493C3E">
              <w:rPr>
                <w:rFonts w:ascii="Times New Roman" w:hAnsi="Times New Roman" w:cs="Times New Roman"/>
                <w:sz w:val="28"/>
                <w:szCs w:val="28"/>
                <w:lang w:val="en-US"/>
              </w:rPr>
              <w:t> AA1000 Series Standards</w:t>
            </w:r>
          </w:p>
        </w:tc>
      </w:tr>
      <w:tr w:rsidR="001B5392" w:rsidRPr="00493C3E" w14:paraId="6277144E" w14:textId="77777777" w:rsidTr="004B33C1">
        <w:tc>
          <w:tcPr>
            <w:tcW w:w="9355" w:type="dxa"/>
          </w:tcPr>
          <w:p w14:paraId="4D4EC8B8"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ISO 45001</w:t>
            </w:r>
            <w:r w:rsidRPr="00493C3E">
              <w:rPr>
                <w:lang w:val="en-US"/>
              </w:rPr>
              <w:t xml:space="preserve"> </w:t>
            </w:r>
            <w:r w:rsidRPr="00493C3E">
              <w:rPr>
                <w:rFonts w:ascii="Times New Roman" w:hAnsi="Times New Roman" w:cs="Times New Roman"/>
                <w:sz w:val="28"/>
                <w:szCs w:val="28"/>
                <w:lang w:val="en-US"/>
              </w:rPr>
              <w:t>Occupational Health and Safety Management Systems. Requirements and Recommendations</w:t>
            </w:r>
          </w:p>
        </w:tc>
      </w:tr>
      <w:tr w:rsidR="001B5392" w:rsidRPr="007D39BA" w14:paraId="41C9EBD3" w14:textId="77777777" w:rsidTr="004B33C1">
        <w:tc>
          <w:tcPr>
            <w:tcW w:w="9355" w:type="dxa"/>
          </w:tcPr>
          <w:p w14:paraId="0D52EFE5"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OECD Guidelines for Multinational Enterprises</w:t>
            </w:r>
          </w:p>
        </w:tc>
      </w:tr>
      <w:tr w:rsidR="001B5392" w:rsidRPr="007D39BA" w14:paraId="211A65BA" w14:textId="77777777" w:rsidTr="004B33C1">
        <w:tc>
          <w:tcPr>
            <w:tcW w:w="9355" w:type="dxa"/>
          </w:tcPr>
          <w:p w14:paraId="7A68CA00"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UN Guiding Principles on Business and Human Rights</w:t>
            </w:r>
          </w:p>
        </w:tc>
      </w:tr>
      <w:tr w:rsidR="001B5392" w:rsidRPr="007D39BA" w14:paraId="55CB3C4E" w14:textId="77777777" w:rsidTr="004B33C1">
        <w:tc>
          <w:tcPr>
            <w:tcW w:w="9355" w:type="dxa"/>
          </w:tcPr>
          <w:p w14:paraId="0CBD50A3" w14:textId="7777777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Sustainable Development Fundamentals of the International Finance Corporation</w:t>
            </w:r>
          </w:p>
        </w:tc>
      </w:tr>
    </w:tbl>
    <w:p w14:paraId="70D553ED" w14:textId="77777777" w:rsidR="004B33C1" w:rsidRPr="00493C3E" w:rsidRDefault="004B33C1" w:rsidP="004B33C1">
      <w:pPr>
        <w:ind w:firstLine="708"/>
        <w:jc w:val="both"/>
        <w:rPr>
          <w:rFonts w:ascii="Times New Roman" w:hAnsi="Times New Roman" w:cs="Times New Roman"/>
          <w:b/>
          <w:sz w:val="28"/>
          <w:szCs w:val="28"/>
          <w:lang w:val="en-US" w:eastAsia="ru-RU"/>
        </w:rPr>
      </w:pPr>
    </w:p>
    <w:p w14:paraId="430191E6" w14:textId="77777777" w:rsidR="004B33C1" w:rsidRPr="00493C3E" w:rsidRDefault="004B33C1" w:rsidP="004B33C1">
      <w:pPr>
        <w:ind w:firstLine="708"/>
        <w:jc w:val="both"/>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4.2.4. Stakeholder Engagement Process</w:t>
      </w:r>
    </w:p>
    <w:p w14:paraId="469FDA0D" w14:textId="70370549" w:rsidR="0010297A" w:rsidRPr="00493C3E" w:rsidRDefault="0010297A" w:rsidP="0010297A">
      <w:pPr>
        <w:spacing w:after="0"/>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lastRenderedPageBreak/>
        <w:t>One of the key factors to achieve the Company’s goals is effective stakeholder engagement through the implementation of a system of scheduled and consistent activities.</w:t>
      </w:r>
    </w:p>
    <w:p w14:paraId="75D0AC65" w14:textId="77777777" w:rsidR="004B33C1" w:rsidRPr="00493C3E" w:rsidRDefault="004B33C1" w:rsidP="0010297A">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Company’s stakeholder engagement is based on the following principles: </w:t>
      </w:r>
    </w:p>
    <w:p w14:paraId="6172875D" w14:textId="6B87C1C2" w:rsidR="004B33C1" w:rsidRPr="00493C3E" w:rsidRDefault="004B33C1" w:rsidP="000E387B">
      <w:pPr>
        <w:pStyle w:val="af8"/>
        <w:numPr>
          <w:ilvl w:val="0"/>
          <w:numId w:val="27"/>
        </w:numPr>
        <w:spacing w:after="0"/>
        <w:ind w:left="567"/>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respect for and consideration of stakeholder interests, opinions and preferences; </w:t>
      </w:r>
    </w:p>
    <w:p w14:paraId="01BFF18D" w14:textId="1B18FD1E" w:rsidR="004B33C1" w:rsidRPr="00493C3E" w:rsidRDefault="004B33C1" w:rsidP="000E387B">
      <w:pPr>
        <w:pStyle w:val="af8"/>
        <w:numPr>
          <w:ilvl w:val="0"/>
          <w:numId w:val="27"/>
        </w:numPr>
        <w:spacing w:after="0"/>
        <w:ind w:left="567"/>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prompt and regular notifying of stakeholders; and </w:t>
      </w:r>
    </w:p>
    <w:p w14:paraId="3BA25DE1" w14:textId="0690401C" w:rsidR="004B33C1" w:rsidRPr="00493C3E" w:rsidRDefault="004B33C1" w:rsidP="000E387B">
      <w:pPr>
        <w:pStyle w:val="af8"/>
        <w:numPr>
          <w:ilvl w:val="0"/>
          <w:numId w:val="27"/>
        </w:numPr>
        <w:spacing w:after="0"/>
        <w:ind w:left="567"/>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responsible fulfillment of obligations. </w:t>
      </w:r>
    </w:p>
    <w:p w14:paraId="5EF8484C" w14:textId="544373D9" w:rsidR="004B33C1" w:rsidRPr="00F613AF" w:rsidRDefault="0010297A" w:rsidP="0010297A">
      <w:pPr>
        <w:spacing w:after="0"/>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Stakeholder engagement shall</w:t>
      </w:r>
      <w:r w:rsidR="004B33C1" w:rsidRPr="00F613AF">
        <w:rPr>
          <w:rFonts w:ascii="Times New Roman" w:hAnsi="Times New Roman" w:cs="Times New Roman"/>
          <w:sz w:val="28"/>
          <w:szCs w:val="28"/>
          <w:lang w:val="en-US"/>
        </w:rPr>
        <w:t>:</w:t>
      </w:r>
    </w:p>
    <w:p w14:paraId="43F3C657" w14:textId="567C055B"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identify accurately the scope of its application;</w:t>
      </w:r>
    </w:p>
    <w:p w14:paraId="7A0CD82F" w14:textId="77777777"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have an agreed decision-making process;</w:t>
      </w:r>
    </w:p>
    <w:p w14:paraId="59CE8872" w14:textId="3F0F8FC5"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focus on the essential aspects of the arrangement for stakeholders;</w:t>
      </w:r>
    </w:p>
    <w:p w14:paraId="6355638A" w14:textId="77777777"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create an opportunity for building and conducting dialogue;</w:t>
      </w:r>
    </w:p>
    <w:p w14:paraId="5DD89513" w14:textId="77777777"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be an integral part of organizational management;</w:t>
      </w:r>
    </w:p>
    <w:p w14:paraId="58DBE1FA" w14:textId="77777777"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be transparent;</w:t>
      </w:r>
    </w:p>
    <w:p w14:paraId="06791921" w14:textId="530B4764"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have a process suitable for stakeholders;</w:t>
      </w:r>
    </w:p>
    <w:p w14:paraId="6EC5AA47" w14:textId="564AB828"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be relevant;</w:t>
      </w:r>
    </w:p>
    <w:p w14:paraId="302254D7" w14:textId="3D00C4FA" w:rsidR="00AD79F8" w:rsidRPr="00F613AF"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be flexible and responsible; and</w:t>
      </w:r>
    </w:p>
    <w:p w14:paraId="14FE86EE" w14:textId="65BA9EB2" w:rsidR="00AD79F8" w:rsidRPr="00493C3E" w:rsidRDefault="00AD79F8" w:rsidP="00AD79F8">
      <w:pPr>
        <w:spacing w:after="0"/>
        <w:ind w:firstLine="708"/>
        <w:jc w:val="both"/>
        <w:rPr>
          <w:rFonts w:ascii="Times New Roman" w:hAnsi="Times New Roman" w:cs="Times New Roman"/>
          <w:sz w:val="28"/>
          <w:szCs w:val="28"/>
          <w:lang w:val="en-US"/>
        </w:rPr>
      </w:pPr>
      <w:r w:rsidRPr="00F613AF">
        <w:rPr>
          <w:rFonts w:ascii="Times New Roman" w:hAnsi="Times New Roman" w:cs="Times New Roman"/>
          <w:sz w:val="28"/>
          <w:szCs w:val="28"/>
          <w:lang w:val="en-US"/>
        </w:rPr>
        <w:t>- create value both for the Company and for stakeholders.</w:t>
      </w:r>
    </w:p>
    <w:p w14:paraId="14BCE237" w14:textId="77777777" w:rsidR="004B33C1" w:rsidRPr="00493C3E" w:rsidRDefault="004B33C1" w:rsidP="004B33C1">
      <w:pPr>
        <w:spacing w:after="0"/>
        <w:ind w:firstLine="708"/>
        <w:jc w:val="both"/>
        <w:rPr>
          <w:rFonts w:ascii="Times New Roman" w:hAnsi="Times New Roman" w:cs="Times New Roman"/>
          <w:sz w:val="28"/>
          <w:szCs w:val="28"/>
          <w:lang w:val="en-US"/>
        </w:rPr>
      </w:pPr>
    </w:p>
    <w:p w14:paraId="2D3F22C3" w14:textId="77777777" w:rsidR="004B33C1" w:rsidRPr="00493C3E" w:rsidRDefault="004B33C1" w:rsidP="00AD79F8">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stakeholder engagement frequency, degree and methods are determined by each business unit of the Company on its own. </w:t>
      </w:r>
    </w:p>
    <w:p w14:paraId="6A2550F4" w14:textId="0FCDD8D4" w:rsidR="004B33C1" w:rsidRPr="00493C3E" w:rsidRDefault="004B33C1" w:rsidP="00AD79F8">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 accordance with the best international practices (AA1000 and GRI), the involvement principle is used in stakeholder engagement in order to build effective engagement. This principle takes into account and considers the interests of key stakeholders at all stages of the Company</w:t>
      </w:r>
      <w:r w:rsidR="00D03E61">
        <w:rPr>
          <w:rFonts w:ascii="Times New Roman" w:hAnsi="Times New Roman" w:cs="Times New Roman"/>
          <w:sz w:val="28"/>
          <w:szCs w:val="28"/>
          <w:lang w:val="en-US"/>
        </w:rPr>
        <w:t>’s</w:t>
      </w:r>
      <w:r w:rsidRPr="00493C3E">
        <w:rPr>
          <w:rFonts w:ascii="Times New Roman" w:hAnsi="Times New Roman" w:cs="Times New Roman"/>
          <w:sz w:val="28"/>
          <w:szCs w:val="28"/>
          <w:lang w:val="en-US"/>
        </w:rPr>
        <w:t xml:space="preserve"> operation and implies involving key stakeholders in the discussion of significant topics and important issues, potential risks and responsibility scopes. </w:t>
      </w:r>
    </w:p>
    <w:p w14:paraId="349F90BC" w14:textId="78D56371" w:rsidR="004B33C1" w:rsidRPr="00D03E61" w:rsidRDefault="00AD79F8" w:rsidP="00AD79F8">
      <w:pPr>
        <w:jc w:val="both"/>
        <w:rPr>
          <w:rFonts w:ascii="Times New Roman" w:hAnsi="Times New Roman" w:cs="Times New Roman"/>
          <w:sz w:val="28"/>
          <w:szCs w:val="28"/>
          <w:lang w:val="en-US"/>
        </w:rPr>
      </w:pPr>
      <w:r w:rsidRPr="00D03E61">
        <w:rPr>
          <w:rFonts w:ascii="Times New Roman" w:hAnsi="Times New Roman" w:cs="Times New Roman"/>
          <w:sz w:val="28"/>
          <w:szCs w:val="28"/>
          <w:lang w:val="en-US"/>
        </w:rPr>
        <w:t>The stakeholder engagement consists of five major stages</w:t>
      </w:r>
      <w:r w:rsidR="004B33C1" w:rsidRPr="00D03E61">
        <w:rPr>
          <w:rFonts w:ascii="Times New Roman" w:hAnsi="Times New Roman" w:cs="Times New Roman"/>
          <w:sz w:val="28"/>
          <w:szCs w:val="28"/>
          <w:lang w:val="en-US"/>
        </w:rPr>
        <w:t>:</w:t>
      </w:r>
    </w:p>
    <w:p w14:paraId="68804BF2" w14:textId="231AB8F2" w:rsidR="004B33C1" w:rsidRPr="0008443A" w:rsidRDefault="00AD79F8" w:rsidP="000E387B">
      <w:pPr>
        <w:pStyle w:val="af8"/>
        <w:numPr>
          <w:ilvl w:val="0"/>
          <w:numId w:val="24"/>
        </w:numPr>
        <w:ind w:left="142" w:firstLine="0"/>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Identify stakeholders and essential issues and expectations</w:t>
      </w:r>
      <w:r w:rsidR="004B33C1" w:rsidRPr="0008443A">
        <w:rPr>
          <w:rFonts w:ascii="Times New Roman" w:hAnsi="Times New Roman" w:cs="Times New Roman"/>
          <w:sz w:val="28"/>
          <w:szCs w:val="28"/>
          <w:lang w:val="en-US"/>
        </w:rPr>
        <w:t>.</w:t>
      </w:r>
    </w:p>
    <w:p w14:paraId="1CEE5FFA" w14:textId="777A2B7F" w:rsidR="004B33C1" w:rsidRPr="0008443A" w:rsidRDefault="004B33C1" w:rsidP="004B33C1">
      <w:pPr>
        <w:pStyle w:val="af8"/>
        <w:spacing w:before="240"/>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 xml:space="preserve">The Company’s stakeholder engagement is regulated in accordance with the approved </w:t>
      </w:r>
      <w:proofErr w:type="spellStart"/>
      <w:r w:rsidRPr="0008443A">
        <w:rPr>
          <w:rFonts w:ascii="Times New Roman" w:hAnsi="Times New Roman" w:cs="Times New Roman"/>
          <w:sz w:val="28"/>
          <w:szCs w:val="28"/>
          <w:lang w:val="en-US"/>
        </w:rPr>
        <w:t>KazMunayGas</w:t>
      </w:r>
      <w:proofErr w:type="spellEnd"/>
      <w:r w:rsidRPr="0008443A">
        <w:rPr>
          <w:rFonts w:ascii="Times New Roman" w:hAnsi="Times New Roman" w:cs="Times New Roman"/>
          <w:sz w:val="28"/>
          <w:szCs w:val="28"/>
          <w:lang w:val="en-US"/>
        </w:rPr>
        <w:t xml:space="preserve"> Stakeholder Map.</w:t>
      </w:r>
      <w:r w:rsidR="002640A3" w:rsidRPr="0008443A">
        <w:rPr>
          <w:rFonts w:ascii="Times New Roman" w:hAnsi="Times New Roman" w:cs="Times New Roman"/>
          <w:sz w:val="28"/>
          <w:szCs w:val="28"/>
          <w:lang w:val="en-US"/>
        </w:rPr>
        <w:t xml:space="preserve"> </w:t>
      </w:r>
      <w:r w:rsidRPr="0008443A">
        <w:rPr>
          <w:rFonts w:ascii="Times New Roman" w:hAnsi="Times New Roman" w:cs="Times New Roman"/>
          <w:sz w:val="28"/>
          <w:szCs w:val="28"/>
          <w:lang w:val="en-US"/>
        </w:rPr>
        <w:t xml:space="preserve">The Board of Directors approves the Stakeholder Map, which includes a list of stakeholders, methods and procedures for stakeholder engagement. </w:t>
      </w:r>
    </w:p>
    <w:p w14:paraId="7FE4C438" w14:textId="5A12838D" w:rsidR="004B33C1" w:rsidRPr="0008443A" w:rsidRDefault="004B33C1" w:rsidP="004B33C1">
      <w:pPr>
        <w:pStyle w:val="af8"/>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 xml:space="preserve">The Stakeholder Map is designed to systematize and visualize information </w:t>
      </w:r>
      <w:r w:rsidR="0008443A">
        <w:rPr>
          <w:rFonts w:ascii="Times New Roman" w:hAnsi="Times New Roman" w:cs="Times New Roman"/>
          <w:sz w:val="28"/>
          <w:szCs w:val="28"/>
          <w:lang w:val="en-US"/>
        </w:rPr>
        <w:t>on</w:t>
      </w:r>
      <w:r w:rsidRPr="0008443A">
        <w:rPr>
          <w:rFonts w:ascii="Times New Roman" w:hAnsi="Times New Roman" w:cs="Times New Roman"/>
          <w:sz w:val="28"/>
          <w:szCs w:val="28"/>
          <w:lang w:val="en-US"/>
        </w:rPr>
        <w:t xml:space="preserve"> the Company’s environment in order to develop methods for each stakeholder engagement. The Stakeholder Map should be revised and updated on a regular basis (annually).</w:t>
      </w:r>
    </w:p>
    <w:p w14:paraId="0648A6B6" w14:textId="77777777" w:rsidR="004B33C1" w:rsidRPr="0008443A" w:rsidRDefault="004B33C1" w:rsidP="004B33C1">
      <w:pPr>
        <w:pStyle w:val="af8"/>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lastRenderedPageBreak/>
        <w:t xml:space="preserve">The Company makes an exhaustive list of potential stakeholders (stakeholder map) engaged in its activities, with a description of the stakeholder contributions and interests. </w:t>
      </w:r>
    </w:p>
    <w:p w14:paraId="2C304C17" w14:textId="44CDB80E" w:rsidR="004B33C1" w:rsidRPr="0008443A" w:rsidRDefault="004B33C1" w:rsidP="000E387B">
      <w:pPr>
        <w:pStyle w:val="af8"/>
        <w:numPr>
          <w:ilvl w:val="0"/>
          <w:numId w:val="24"/>
        </w:numPr>
        <w:ind w:left="142" w:firstLine="0"/>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Classif</w:t>
      </w:r>
      <w:r w:rsidR="00AD79F8" w:rsidRPr="0008443A">
        <w:rPr>
          <w:rFonts w:ascii="Times New Roman" w:hAnsi="Times New Roman" w:cs="Times New Roman"/>
          <w:sz w:val="28"/>
          <w:szCs w:val="28"/>
          <w:lang w:val="en-US"/>
        </w:rPr>
        <w:t>y</w:t>
      </w:r>
      <w:r w:rsidRPr="0008443A">
        <w:rPr>
          <w:rFonts w:ascii="Times New Roman" w:hAnsi="Times New Roman" w:cs="Times New Roman"/>
          <w:sz w:val="28"/>
          <w:szCs w:val="28"/>
          <w:lang w:val="en-US"/>
        </w:rPr>
        <w:t xml:space="preserve"> and prioritiz</w:t>
      </w:r>
      <w:r w:rsidR="00AD79F8" w:rsidRPr="0008443A">
        <w:rPr>
          <w:rFonts w:ascii="Times New Roman" w:hAnsi="Times New Roman" w:cs="Times New Roman"/>
          <w:sz w:val="28"/>
          <w:szCs w:val="28"/>
          <w:lang w:val="en-US"/>
        </w:rPr>
        <w:t>e</w:t>
      </w:r>
      <w:r w:rsidRPr="0008443A">
        <w:rPr>
          <w:rFonts w:ascii="Times New Roman" w:hAnsi="Times New Roman" w:cs="Times New Roman"/>
          <w:sz w:val="28"/>
          <w:szCs w:val="28"/>
          <w:lang w:val="en-US"/>
        </w:rPr>
        <w:t xml:space="preserve"> stakeholders and their expectations.</w:t>
      </w:r>
    </w:p>
    <w:p w14:paraId="53E3DC21" w14:textId="77777777" w:rsidR="004B33C1" w:rsidRPr="0008443A" w:rsidRDefault="004B33C1" w:rsidP="004B33C1">
      <w:pPr>
        <w:pStyle w:val="af8"/>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 xml:space="preserve">When assessing the significance of stakeholders, the stakeholders are ranked by their importance to the Company by two criteria: the extent of the stakeholder’s influence on the Company and the degree of stakeholder interest in the Company’s activities. </w:t>
      </w:r>
    </w:p>
    <w:p w14:paraId="6780CCA8" w14:textId="2B60D354" w:rsidR="004B33C1" w:rsidRPr="0008443A" w:rsidRDefault="004B33C1" w:rsidP="004B33C1">
      <w:pPr>
        <w:pStyle w:val="af8"/>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 xml:space="preserve">In order to </w:t>
      </w:r>
      <w:r w:rsidR="00DA2A9A" w:rsidRPr="0008443A">
        <w:rPr>
          <w:rFonts w:ascii="Times New Roman" w:hAnsi="Times New Roman" w:cs="Times New Roman"/>
          <w:sz w:val="28"/>
          <w:szCs w:val="28"/>
          <w:lang w:val="en-US"/>
        </w:rPr>
        <w:t>identify</w:t>
      </w:r>
      <w:r w:rsidRPr="0008443A">
        <w:rPr>
          <w:rFonts w:ascii="Times New Roman" w:hAnsi="Times New Roman" w:cs="Times New Roman"/>
          <w:sz w:val="28"/>
          <w:szCs w:val="28"/>
          <w:lang w:val="en-US"/>
        </w:rPr>
        <w:t xml:space="preserve"> the degree of stakeholder interest, the Company sends questionnaires to key stakeholders on an annual basis to identify significant aspects and important issues regarding the Company’s sustainable development activities</w:t>
      </w:r>
    </w:p>
    <w:p w14:paraId="53382DBC" w14:textId="3CF422E3" w:rsidR="004B33C1" w:rsidRPr="0008443A" w:rsidRDefault="004B33C1" w:rsidP="004B33C1">
      <w:pPr>
        <w:pStyle w:val="af8"/>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 xml:space="preserve">Each stakeholder group is assessed based on significance score indicators to </w:t>
      </w:r>
      <w:r w:rsidR="00DA2A9A" w:rsidRPr="0008443A">
        <w:rPr>
          <w:rFonts w:ascii="Times New Roman" w:hAnsi="Times New Roman" w:cs="Times New Roman"/>
          <w:sz w:val="28"/>
          <w:szCs w:val="28"/>
          <w:lang w:val="en-US"/>
        </w:rPr>
        <w:t>identify</w:t>
      </w:r>
      <w:r w:rsidRPr="0008443A">
        <w:rPr>
          <w:rFonts w:ascii="Times New Roman" w:hAnsi="Times New Roman" w:cs="Times New Roman"/>
          <w:sz w:val="28"/>
          <w:szCs w:val="28"/>
          <w:lang w:val="en-US"/>
        </w:rPr>
        <w:t xml:space="preserve"> the priority of stakeholders, which is an important parameter in building the materiality matrix.</w:t>
      </w:r>
    </w:p>
    <w:p w14:paraId="2D3F63EF" w14:textId="0757370A" w:rsidR="004B33C1" w:rsidRPr="0008443A" w:rsidRDefault="00AD79F8" w:rsidP="000E387B">
      <w:pPr>
        <w:pStyle w:val="af8"/>
        <w:numPr>
          <w:ilvl w:val="0"/>
          <w:numId w:val="24"/>
        </w:numPr>
        <w:ind w:left="142" w:firstLine="0"/>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Plan the events for stakeholder engagement</w:t>
      </w:r>
      <w:r w:rsidR="004B33C1" w:rsidRPr="0008443A">
        <w:rPr>
          <w:rFonts w:ascii="Times New Roman" w:hAnsi="Times New Roman" w:cs="Times New Roman"/>
          <w:sz w:val="28"/>
          <w:szCs w:val="28"/>
          <w:lang w:val="en-US"/>
        </w:rPr>
        <w:t xml:space="preserve">. </w:t>
      </w:r>
    </w:p>
    <w:p w14:paraId="310D4950" w14:textId="45E5C1E7" w:rsidR="00AD79F8" w:rsidRPr="0008443A" w:rsidRDefault="00AD79F8" w:rsidP="004B33C1">
      <w:pPr>
        <w:pStyle w:val="af8"/>
        <w:ind w:left="142"/>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When planning events, consider the following levels of stakeholder engagement: consultations, negotiations, engagement, cooperation, integration into the management and decision-making process.</w:t>
      </w:r>
    </w:p>
    <w:p w14:paraId="618A8F5B" w14:textId="242253EA" w:rsidR="004B33C1" w:rsidRPr="0008443A" w:rsidRDefault="00AD79F8" w:rsidP="000E387B">
      <w:pPr>
        <w:pStyle w:val="af8"/>
        <w:numPr>
          <w:ilvl w:val="0"/>
          <w:numId w:val="24"/>
        </w:numPr>
        <w:ind w:left="142" w:firstLine="0"/>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Conduct the events</w:t>
      </w:r>
      <w:r w:rsidR="004B33C1" w:rsidRPr="0008443A">
        <w:rPr>
          <w:rFonts w:ascii="Times New Roman" w:hAnsi="Times New Roman" w:cs="Times New Roman"/>
          <w:sz w:val="28"/>
          <w:szCs w:val="28"/>
          <w:lang w:val="en-US"/>
        </w:rPr>
        <w:t xml:space="preserve">. </w:t>
      </w:r>
    </w:p>
    <w:p w14:paraId="1BAA7C57" w14:textId="505A2A07" w:rsidR="004B33C1" w:rsidRPr="0008443A" w:rsidRDefault="00AD79F8" w:rsidP="000E387B">
      <w:pPr>
        <w:pStyle w:val="af8"/>
        <w:numPr>
          <w:ilvl w:val="0"/>
          <w:numId w:val="24"/>
        </w:numPr>
        <w:ind w:left="142" w:firstLine="0"/>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Assess the performance of the stakeholder engagement events, learn</w:t>
      </w:r>
      <w:r w:rsidR="00102188" w:rsidRPr="0008443A">
        <w:rPr>
          <w:rFonts w:ascii="Times New Roman" w:hAnsi="Times New Roman" w:cs="Times New Roman"/>
          <w:sz w:val="28"/>
          <w:szCs w:val="28"/>
          <w:lang w:val="en-US"/>
        </w:rPr>
        <w:t xml:space="preserve"> lessons</w:t>
      </w:r>
      <w:r w:rsidRPr="0008443A">
        <w:rPr>
          <w:rFonts w:ascii="Times New Roman" w:hAnsi="Times New Roman" w:cs="Times New Roman"/>
          <w:sz w:val="28"/>
          <w:szCs w:val="28"/>
          <w:lang w:val="en-US"/>
        </w:rPr>
        <w:t xml:space="preserve"> </w:t>
      </w:r>
      <w:r w:rsidR="00102188" w:rsidRPr="0008443A">
        <w:rPr>
          <w:rFonts w:ascii="Times New Roman" w:hAnsi="Times New Roman" w:cs="Times New Roman"/>
          <w:sz w:val="28"/>
          <w:szCs w:val="28"/>
          <w:lang w:val="en-US"/>
        </w:rPr>
        <w:t xml:space="preserve">and use the </w:t>
      </w:r>
      <w:r w:rsidRPr="0008443A">
        <w:rPr>
          <w:rFonts w:ascii="Times New Roman" w:hAnsi="Times New Roman" w:cs="Times New Roman"/>
          <w:sz w:val="28"/>
          <w:szCs w:val="28"/>
          <w:lang w:val="en-US"/>
        </w:rPr>
        <w:t>lessons</w:t>
      </w:r>
      <w:r w:rsidR="00102188" w:rsidRPr="0008443A">
        <w:rPr>
          <w:rFonts w:ascii="Times New Roman" w:hAnsi="Times New Roman" w:cs="Times New Roman"/>
          <w:sz w:val="28"/>
          <w:szCs w:val="28"/>
          <w:lang w:val="en-US"/>
        </w:rPr>
        <w:t xml:space="preserve"> learned in future. This stage also includes reporting</w:t>
      </w:r>
      <w:r w:rsidR="004B33C1" w:rsidRPr="0008443A">
        <w:rPr>
          <w:rFonts w:ascii="Times New Roman" w:hAnsi="Times New Roman" w:cs="Times New Roman"/>
          <w:sz w:val="28"/>
          <w:szCs w:val="28"/>
          <w:lang w:val="en-US"/>
        </w:rPr>
        <w:t xml:space="preserve">. </w:t>
      </w:r>
    </w:p>
    <w:p w14:paraId="7670C6C1" w14:textId="4737D5FD" w:rsidR="004B33C1" w:rsidRPr="0008443A" w:rsidRDefault="00102188" w:rsidP="00BB4235">
      <w:pPr>
        <w:jc w:val="both"/>
        <w:rPr>
          <w:rFonts w:ascii="Times New Roman" w:hAnsi="Times New Roman" w:cs="Times New Roman"/>
          <w:sz w:val="28"/>
          <w:szCs w:val="28"/>
          <w:lang w:val="en-US"/>
        </w:rPr>
      </w:pPr>
      <w:r w:rsidRPr="0008443A">
        <w:rPr>
          <w:rFonts w:ascii="Times New Roman" w:hAnsi="Times New Roman" w:cs="Times New Roman"/>
          <w:sz w:val="28"/>
          <w:szCs w:val="28"/>
          <w:lang w:val="en-US"/>
        </w:rPr>
        <w:t>Stakeholder engagement is a continuous and cyclic process that implies continuous analysis, enhancement and development</w:t>
      </w:r>
      <w:r w:rsidR="004B33C1" w:rsidRPr="0008443A">
        <w:rPr>
          <w:rFonts w:ascii="Times New Roman" w:hAnsi="Times New Roman" w:cs="Times New Roman"/>
          <w:sz w:val="28"/>
          <w:szCs w:val="28"/>
          <w:lang w:val="en-US"/>
        </w:rPr>
        <w:t>.</w:t>
      </w:r>
    </w:p>
    <w:p w14:paraId="5F85E04F" w14:textId="77777777" w:rsidR="004B33C1" w:rsidRPr="0008443A" w:rsidRDefault="004B33C1" w:rsidP="004B33C1">
      <w:pPr>
        <w:ind w:left="708"/>
        <w:jc w:val="both"/>
        <w:rPr>
          <w:rFonts w:ascii="Times New Roman" w:hAnsi="Times New Roman" w:cs="Times New Roman"/>
          <w:b/>
          <w:sz w:val="28"/>
          <w:szCs w:val="28"/>
          <w:lang w:val="en-US" w:eastAsia="ru-RU"/>
        </w:rPr>
      </w:pPr>
      <w:r w:rsidRPr="0008443A">
        <w:rPr>
          <w:rFonts w:ascii="Times New Roman" w:hAnsi="Times New Roman" w:cs="Times New Roman"/>
          <w:b/>
          <w:sz w:val="28"/>
          <w:szCs w:val="28"/>
          <w:lang w:val="en-US" w:eastAsia="ru-RU"/>
        </w:rPr>
        <w:t xml:space="preserve">4.2.5. Integration of Sustainable Development Principles into the Key Processes </w:t>
      </w:r>
    </w:p>
    <w:p w14:paraId="38B08C9D" w14:textId="09954A06" w:rsidR="00053351" w:rsidRPr="0008443A" w:rsidRDefault="00053351" w:rsidP="00102188">
      <w:pPr>
        <w:pStyle w:val="EYBodytextwithparaspace"/>
        <w:jc w:val="both"/>
        <w:rPr>
          <w:rFonts w:ascii="Times New Roman" w:hAnsi="Times New Roman"/>
          <w:sz w:val="28"/>
          <w:szCs w:val="28"/>
        </w:rPr>
      </w:pPr>
      <w:r w:rsidRPr="0008443A">
        <w:rPr>
          <w:rFonts w:ascii="Times New Roman" w:hAnsi="Times New Roman"/>
          <w:sz w:val="28"/>
          <w:szCs w:val="28"/>
        </w:rPr>
        <w:t xml:space="preserve">The sustainability management system should be integrated across the entire Company in such a way as to balance short-term and long-term interests, and take into account economic, environmental and social aspects in the decision-making process. In accordance with the </w:t>
      </w:r>
      <w:proofErr w:type="spellStart"/>
      <w:r w:rsidRPr="0008443A">
        <w:rPr>
          <w:rFonts w:ascii="Times New Roman" w:hAnsi="Times New Roman"/>
          <w:sz w:val="28"/>
          <w:szCs w:val="28"/>
        </w:rPr>
        <w:t>Samruk-Kazyna</w:t>
      </w:r>
      <w:proofErr w:type="spellEnd"/>
      <w:r w:rsidRPr="0008443A">
        <w:rPr>
          <w:rFonts w:ascii="Times New Roman" w:hAnsi="Times New Roman"/>
          <w:sz w:val="28"/>
          <w:szCs w:val="28"/>
        </w:rPr>
        <w:t xml:space="preserve"> Reference Model, sustainability implementation into the key processes should be ensured through their integration in three areas as follows:</w:t>
      </w:r>
    </w:p>
    <w:p w14:paraId="158DBA99" w14:textId="1B1BB9D5" w:rsidR="004B33C1" w:rsidRPr="0008443A" w:rsidRDefault="00053351" w:rsidP="000E387B">
      <w:pPr>
        <w:pStyle w:val="EYBodytextwithparaspace"/>
        <w:numPr>
          <w:ilvl w:val="0"/>
          <w:numId w:val="18"/>
        </w:numPr>
        <w:jc w:val="both"/>
        <w:rPr>
          <w:rFonts w:ascii="Times New Roman" w:hAnsi="Times New Roman"/>
          <w:sz w:val="28"/>
          <w:szCs w:val="28"/>
        </w:rPr>
      </w:pPr>
      <w:r w:rsidRPr="0008443A">
        <w:rPr>
          <w:rFonts w:ascii="Times New Roman" w:hAnsi="Times New Roman"/>
          <w:sz w:val="28"/>
          <w:szCs w:val="28"/>
        </w:rPr>
        <w:t>Strategic integration – sustainability included in the planning processes for the following periods</w:t>
      </w:r>
      <w:r w:rsidR="004B33C1" w:rsidRPr="0008443A">
        <w:rPr>
          <w:rFonts w:ascii="Times New Roman" w:hAnsi="Times New Roman"/>
          <w:sz w:val="28"/>
          <w:szCs w:val="28"/>
        </w:rPr>
        <w:t>:</w:t>
      </w:r>
    </w:p>
    <w:p w14:paraId="793C414A" w14:textId="28A01699" w:rsidR="004B33C1" w:rsidRPr="0008443A" w:rsidRDefault="004B33C1" w:rsidP="004B33C1">
      <w:pPr>
        <w:pStyle w:val="EYBodytextwithparaspace"/>
        <w:jc w:val="both"/>
        <w:rPr>
          <w:rFonts w:ascii="Times New Roman" w:hAnsi="Times New Roman"/>
          <w:sz w:val="28"/>
          <w:szCs w:val="28"/>
        </w:rPr>
      </w:pPr>
      <w:r w:rsidRPr="0008443A">
        <w:rPr>
          <w:rFonts w:ascii="Times New Roman" w:hAnsi="Times New Roman"/>
          <w:sz w:val="28"/>
          <w:szCs w:val="28"/>
        </w:rPr>
        <w:t>- Long-term period</w:t>
      </w:r>
      <w:r w:rsidR="00053351" w:rsidRPr="0008443A">
        <w:rPr>
          <w:rFonts w:ascii="Times New Roman" w:hAnsi="Times New Roman"/>
          <w:sz w:val="28"/>
          <w:szCs w:val="28"/>
        </w:rPr>
        <w:t xml:space="preserve"> – into the Company’s Development</w:t>
      </w:r>
      <w:r w:rsidRPr="0008443A">
        <w:rPr>
          <w:rFonts w:ascii="Times New Roman" w:hAnsi="Times New Roman"/>
          <w:sz w:val="28"/>
          <w:szCs w:val="28"/>
        </w:rPr>
        <w:t xml:space="preserve"> </w:t>
      </w:r>
      <w:r w:rsidR="00053351" w:rsidRPr="0008443A">
        <w:rPr>
          <w:rFonts w:ascii="Times New Roman" w:hAnsi="Times New Roman"/>
          <w:sz w:val="28"/>
          <w:szCs w:val="28"/>
        </w:rPr>
        <w:t xml:space="preserve">Strategy, mission, values and strategic </w:t>
      </w:r>
      <w:r w:rsidR="000C2EDC" w:rsidRPr="0008443A">
        <w:rPr>
          <w:rFonts w:ascii="Times New Roman" w:hAnsi="Times New Roman"/>
          <w:sz w:val="28"/>
          <w:szCs w:val="28"/>
        </w:rPr>
        <w:t>goals</w:t>
      </w:r>
      <w:r w:rsidRPr="0008443A">
        <w:rPr>
          <w:rFonts w:ascii="Times New Roman" w:hAnsi="Times New Roman"/>
          <w:sz w:val="28"/>
          <w:szCs w:val="28"/>
        </w:rPr>
        <w:t>;</w:t>
      </w:r>
    </w:p>
    <w:p w14:paraId="17A1BF8D" w14:textId="178112FE" w:rsidR="004B33C1" w:rsidRPr="0008443A" w:rsidRDefault="004B33C1" w:rsidP="004B33C1">
      <w:pPr>
        <w:pStyle w:val="EYBodytextwithparaspace"/>
        <w:jc w:val="both"/>
        <w:rPr>
          <w:rFonts w:ascii="Times New Roman" w:hAnsi="Times New Roman"/>
          <w:sz w:val="28"/>
          <w:szCs w:val="28"/>
        </w:rPr>
      </w:pPr>
      <w:r w:rsidRPr="0008443A">
        <w:rPr>
          <w:rFonts w:ascii="Times New Roman" w:hAnsi="Times New Roman"/>
          <w:sz w:val="28"/>
          <w:szCs w:val="28"/>
        </w:rPr>
        <w:t>- Mid-term period</w:t>
      </w:r>
      <w:r w:rsidR="00053351" w:rsidRPr="0008443A">
        <w:rPr>
          <w:rFonts w:ascii="Times New Roman" w:hAnsi="Times New Roman"/>
          <w:sz w:val="28"/>
          <w:szCs w:val="28"/>
        </w:rPr>
        <w:t xml:space="preserve"> – into the </w:t>
      </w:r>
      <w:r w:rsidRPr="0008443A">
        <w:rPr>
          <w:rFonts w:ascii="Times New Roman" w:hAnsi="Times New Roman"/>
          <w:sz w:val="28"/>
          <w:szCs w:val="28"/>
        </w:rPr>
        <w:t>5-</w:t>
      </w:r>
      <w:r w:rsidR="00053351" w:rsidRPr="0008443A">
        <w:rPr>
          <w:rFonts w:ascii="Times New Roman" w:hAnsi="Times New Roman"/>
          <w:sz w:val="28"/>
          <w:szCs w:val="28"/>
        </w:rPr>
        <w:t>year development plan</w:t>
      </w:r>
      <w:r w:rsidRPr="0008443A">
        <w:rPr>
          <w:rFonts w:ascii="Times New Roman" w:hAnsi="Times New Roman"/>
          <w:sz w:val="28"/>
          <w:szCs w:val="28"/>
        </w:rPr>
        <w:t>;</w:t>
      </w:r>
    </w:p>
    <w:p w14:paraId="333E4DE1" w14:textId="0404ADD8" w:rsidR="004B33C1" w:rsidRPr="0008443A" w:rsidRDefault="004B33C1" w:rsidP="004B33C1">
      <w:pPr>
        <w:pStyle w:val="EYBodytextwithparaspace"/>
        <w:jc w:val="both"/>
        <w:rPr>
          <w:rFonts w:ascii="Times New Roman" w:hAnsi="Times New Roman"/>
          <w:sz w:val="28"/>
          <w:szCs w:val="28"/>
        </w:rPr>
      </w:pPr>
      <w:r w:rsidRPr="0008443A">
        <w:rPr>
          <w:rFonts w:ascii="Times New Roman" w:hAnsi="Times New Roman"/>
          <w:sz w:val="28"/>
          <w:szCs w:val="28"/>
        </w:rPr>
        <w:lastRenderedPageBreak/>
        <w:t>- Short-term period</w:t>
      </w:r>
      <w:r w:rsidR="00053351" w:rsidRPr="0008443A">
        <w:rPr>
          <w:rFonts w:ascii="Times New Roman" w:hAnsi="Times New Roman"/>
          <w:sz w:val="28"/>
          <w:szCs w:val="28"/>
        </w:rPr>
        <w:t xml:space="preserve"> – into an annual budget</w:t>
      </w:r>
      <w:r w:rsidRPr="0008443A">
        <w:rPr>
          <w:rFonts w:ascii="Times New Roman" w:hAnsi="Times New Roman"/>
          <w:sz w:val="28"/>
          <w:szCs w:val="28"/>
        </w:rPr>
        <w:t>.</w:t>
      </w:r>
    </w:p>
    <w:p w14:paraId="783E796A" w14:textId="774F22B1" w:rsidR="004B33C1" w:rsidRPr="0008443A" w:rsidRDefault="004B33C1" w:rsidP="000E387B">
      <w:pPr>
        <w:pStyle w:val="EYBodytextwithparaspace"/>
        <w:numPr>
          <w:ilvl w:val="0"/>
          <w:numId w:val="19"/>
        </w:numPr>
        <w:jc w:val="both"/>
        <w:rPr>
          <w:rFonts w:ascii="Times New Roman" w:hAnsi="Times New Roman"/>
          <w:sz w:val="28"/>
          <w:szCs w:val="28"/>
        </w:rPr>
      </w:pPr>
      <w:r w:rsidRPr="0008443A">
        <w:rPr>
          <w:rFonts w:ascii="Times New Roman" w:hAnsi="Times New Roman"/>
          <w:sz w:val="28"/>
          <w:szCs w:val="28"/>
        </w:rPr>
        <w:t xml:space="preserve">Operational integration – all corporate decisions are made by the KMG management based on compliance with the sustainable development principles and goals. </w:t>
      </w:r>
      <w:r w:rsidR="0051678B" w:rsidRPr="0008443A">
        <w:rPr>
          <w:rFonts w:ascii="Times New Roman" w:hAnsi="Times New Roman"/>
          <w:sz w:val="28"/>
          <w:szCs w:val="28"/>
        </w:rPr>
        <w:t>KMG identifies the key processes to integrate the sustainability principles</w:t>
      </w:r>
      <w:r w:rsidRPr="0008443A">
        <w:rPr>
          <w:rFonts w:ascii="Times New Roman" w:hAnsi="Times New Roman"/>
          <w:sz w:val="28"/>
          <w:szCs w:val="28"/>
        </w:rPr>
        <w:t>.</w:t>
      </w:r>
    </w:p>
    <w:p w14:paraId="0FC4DF0E" w14:textId="529E2AEF" w:rsidR="004B33C1" w:rsidRPr="0008443A" w:rsidRDefault="00CD521D" w:rsidP="000E387B">
      <w:pPr>
        <w:pStyle w:val="EYBodytextwithparaspace"/>
        <w:numPr>
          <w:ilvl w:val="0"/>
          <w:numId w:val="19"/>
        </w:numPr>
        <w:jc w:val="both"/>
        <w:rPr>
          <w:rFonts w:ascii="Times New Roman" w:hAnsi="Times New Roman"/>
          <w:sz w:val="28"/>
          <w:szCs w:val="28"/>
        </w:rPr>
      </w:pPr>
      <w:r w:rsidRPr="0008443A">
        <w:rPr>
          <w:rFonts w:ascii="Times New Roman" w:hAnsi="Times New Roman"/>
          <w:sz w:val="28"/>
          <w:szCs w:val="28"/>
        </w:rPr>
        <w:t>Sustainability cultural integration by changing the mindset and introducing the relevant mechanisms described in detail in the training and culture recommendations section</w:t>
      </w:r>
      <w:r w:rsidR="004B33C1" w:rsidRPr="0008443A">
        <w:rPr>
          <w:rFonts w:ascii="Times New Roman" w:hAnsi="Times New Roman"/>
          <w:sz w:val="28"/>
          <w:szCs w:val="28"/>
        </w:rPr>
        <w:t xml:space="preserve">. </w:t>
      </w:r>
    </w:p>
    <w:p w14:paraId="0D460799" w14:textId="5D37E25F" w:rsidR="00CD521D" w:rsidRDefault="00CD521D" w:rsidP="004B33C1">
      <w:pPr>
        <w:pStyle w:val="EYBodytextwithparaspace"/>
        <w:ind w:left="360"/>
        <w:jc w:val="both"/>
        <w:rPr>
          <w:rFonts w:ascii="Times New Roman" w:hAnsi="Times New Roman"/>
          <w:sz w:val="28"/>
          <w:szCs w:val="28"/>
        </w:rPr>
      </w:pPr>
      <w:r w:rsidRPr="0008443A">
        <w:rPr>
          <w:rFonts w:ascii="Times New Roman" w:hAnsi="Times New Roman"/>
          <w:sz w:val="28"/>
          <w:szCs w:val="28"/>
        </w:rPr>
        <w:t>Thus, the sustainability principles should be integrated into the following key business processes of the Company (including</w:t>
      </w:r>
      <w:r w:rsidR="00BB4235">
        <w:rPr>
          <w:rFonts w:ascii="Times New Roman" w:hAnsi="Times New Roman"/>
          <w:sz w:val="28"/>
          <w:szCs w:val="28"/>
        </w:rPr>
        <w:t>,</w:t>
      </w:r>
      <w:r w:rsidRPr="0008443A">
        <w:rPr>
          <w:rFonts w:ascii="Times New Roman" w:hAnsi="Times New Roman"/>
          <w:sz w:val="28"/>
          <w:szCs w:val="28"/>
        </w:rPr>
        <w:t xml:space="preserve"> but not limited to):</w:t>
      </w:r>
    </w:p>
    <w:p w14:paraId="28A2A882" w14:textId="1FE4183E" w:rsidR="00D2055A" w:rsidRDefault="00D2055A" w:rsidP="000E387B">
      <w:pPr>
        <w:pStyle w:val="EYBodytextwithparaspace"/>
        <w:numPr>
          <w:ilvl w:val="1"/>
          <w:numId w:val="19"/>
        </w:numPr>
        <w:jc w:val="both"/>
        <w:rPr>
          <w:rFonts w:ascii="Times New Roman" w:hAnsi="Times New Roman"/>
          <w:sz w:val="28"/>
          <w:szCs w:val="28"/>
        </w:rPr>
      </w:pPr>
      <w:proofErr w:type="spellStart"/>
      <w:r>
        <w:rPr>
          <w:rFonts w:ascii="Times New Roman" w:hAnsi="Times New Roman"/>
          <w:sz w:val="28"/>
          <w:szCs w:val="28"/>
        </w:rPr>
        <w:t>Сorporate</w:t>
      </w:r>
      <w:proofErr w:type="spellEnd"/>
      <w:r>
        <w:rPr>
          <w:rFonts w:ascii="Times New Roman" w:hAnsi="Times New Roman"/>
          <w:sz w:val="28"/>
          <w:szCs w:val="28"/>
        </w:rPr>
        <w:t xml:space="preserve"> governance</w:t>
      </w:r>
      <w:r>
        <w:rPr>
          <w:rFonts w:ascii="Times New Roman" w:hAnsi="Times New Roman"/>
          <w:sz w:val="28"/>
          <w:szCs w:val="28"/>
          <w:lang w:val="ru-RU"/>
        </w:rPr>
        <w:t>;</w:t>
      </w:r>
      <w:r w:rsidRPr="0008443A">
        <w:rPr>
          <w:rFonts w:ascii="Times New Roman" w:hAnsi="Times New Roman"/>
          <w:sz w:val="28"/>
          <w:szCs w:val="28"/>
        </w:rPr>
        <w:t xml:space="preserve"> </w:t>
      </w:r>
    </w:p>
    <w:p w14:paraId="1DA774CE" w14:textId="23BCDFD8" w:rsidR="00D2055A" w:rsidRPr="00D2055A" w:rsidRDefault="004B33C1" w:rsidP="004954FB">
      <w:pPr>
        <w:pStyle w:val="EYBodytextwithparaspace"/>
        <w:numPr>
          <w:ilvl w:val="1"/>
          <w:numId w:val="19"/>
        </w:numPr>
        <w:jc w:val="both"/>
        <w:rPr>
          <w:rFonts w:ascii="Times New Roman" w:hAnsi="Times New Roman"/>
          <w:sz w:val="28"/>
          <w:szCs w:val="28"/>
        </w:rPr>
      </w:pPr>
      <w:r w:rsidRPr="00D2055A">
        <w:rPr>
          <w:rFonts w:ascii="Times New Roman" w:hAnsi="Times New Roman"/>
          <w:sz w:val="28"/>
          <w:szCs w:val="28"/>
        </w:rPr>
        <w:t>Budgeting and planning;</w:t>
      </w:r>
    </w:p>
    <w:p w14:paraId="720ABFEA"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Investment decision-making; asset management;</w:t>
      </w:r>
    </w:p>
    <w:p w14:paraId="217166A6"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 xml:space="preserve">Human resources and social aspects management; </w:t>
      </w:r>
    </w:p>
    <w:p w14:paraId="167BC4DA"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Risk management;</w:t>
      </w:r>
    </w:p>
    <w:p w14:paraId="253B8ACE"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IT management;</w:t>
      </w:r>
    </w:p>
    <w:p w14:paraId="7848CFBB"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HSE management;</w:t>
      </w:r>
    </w:p>
    <w:p w14:paraId="1C564367" w14:textId="27CF0BF5" w:rsidR="004B33C1" w:rsidRPr="0008443A" w:rsidRDefault="00CD521D"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Production activity planning</w:t>
      </w:r>
      <w:r w:rsidR="004B33C1" w:rsidRPr="0008443A">
        <w:rPr>
          <w:rFonts w:ascii="Times New Roman" w:hAnsi="Times New Roman"/>
          <w:sz w:val="28"/>
          <w:szCs w:val="28"/>
        </w:rPr>
        <w:t>,</w:t>
      </w:r>
      <w:r w:rsidRPr="0008443A">
        <w:rPr>
          <w:rFonts w:ascii="Times New Roman" w:hAnsi="Times New Roman"/>
          <w:sz w:val="28"/>
          <w:szCs w:val="28"/>
        </w:rPr>
        <w:t xml:space="preserve"> performance monitoring</w:t>
      </w:r>
      <w:r w:rsidR="004B33C1" w:rsidRPr="0008443A">
        <w:rPr>
          <w:rFonts w:ascii="Times New Roman" w:hAnsi="Times New Roman"/>
          <w:sz w:val="28"/>
          <w:szCs w:val="28"/>
        </w:rPr>
        <w:t>;</w:t>
      </w:r>
    </w:p>
    <w:p w14:paraId="346493AC" w14:textId="4B4B7B04" w:rsidR="004B33C1" w:rsidRPr="0008443A" w:rsidRDefault="00CD521D"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Procurement management</w:t>
      </w:r>
      <w:r w:rsidR="004B33C1" w:rsidRPr="0008443A">
        <w:rPr>
          <w:rFonts w:ascii="Times New Roman" w:hAnsi="Times New Roman"/>
          <w:sz w:val="28"/>
          <w:szCs w:val="28"/>
        </w:rPr>
        <w:t>,</w:t>
      </w:r>
      <w:r w:rsidRPr="0008443A">
        <w:rPr>
          <w:rFonts w:ascii="Times New Roman" w:hAnsi="Times New Roman"/>
          <w:sz w:val="28"/>
          <w:szCs w:val="28"/>
        </w:rPr>
        <w:t xml:space="preserve"> in particular, contract management, procurement control and monitoring</w:t>
      </w:r>
      <w:r w:rsidR="004B33C1" w:rsidRPr="0008443A">
        <w:rPr>
          <w:rFonts w:ascii="Times New Roman" w:hAnsi="Times New Roman"/>
          <w:sz w:val="28"/>
          <w:szCs w:val="28"/>
        </w:rPr>
        <w:t>;</w:t>
      </w:r>
    </w:p>
    <w:p w14:paraId="1181EB61"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Supplier management;</w:t>
      </w:r>
    </w:p>
    <w:p w14:paraId="402F9D10" w14:textId="77777777" w:rsidR="004B33C1" w:rsidRPr="0008443A" w:rsidRDefault="004B33C1" w:rsidP="000E387B">
      <w:pPr>
        <w:pStyle w:val="EYBodytextwithparaspace"/>
        <w:numPr>
          <w:ilvl w:val="1"/>
          <w:numId w:val="19"/>
        </w:numPr>
        <w:jc w:val="both"/>
        <w:rPr>
          <w:rFonts w:ascii="Times New Roman" w:hAnsi="Times New Roman"/>
          <w:sz w:val="28"/>
          <w:szCs w:val="28"/>
        </w:rPr>
      </w:pPr>
      <w:r w:rsidRPr="0008443A">
        <w:rPr>
          <w:rFonts w:ascii="Times New Roman" w:hAnsi="Times New Roman"/>
          <w:sz w:val="28"/>
          <w:szCs w:val="28"/>
        </w:rPr>
        <w:t xml:space="preserve">Decision-making processes at all levels of management. </w:t>
      </w:r>
    </w:p>
    <w:p w14:paraId="46D97759" w14:textId="40EB7A73" w:rsidR="00EB6170" w:rsidRPr="0008443A" w:rsidRDefault="00EB6170" w:rsidP="004B33C1">
      <w:pPr>
        <w:pStyle w:val="EYBodytextwithparaspace"/>
        <w:jc w:val="both"/>
        <w:rPr>
          <w:rFonts w:ascii="Times New Roman" w:hAnsi="Times New Roman"/>
          <w:sz w:val="28"/>
          <w:szCs w:val="28"/>
        </w:rPr>
      </w:pPr>
      <w:r w:rsidRPr="0008443A">
        <w:rPr>
          <w:rFonts w:ascii="Times New Roman" w:hAnsi="Times New Roman"/>
          <w:sz w:val="28"/>
          <w:szCs w:val="28"/>
        </w:rPr>
        <w:t xml:space="preserve">Effective integration of the </w:t>
      </w:r>
      <w:r w:rsidR="0000704B" w:rsidRPr="0008443A">
        <w:rPr>
          <w:rFonts w:ascii="Times New Roman" w:hAnsi="Times New Roman"/>
          <w:sz w:val="28"/>
          <w:szCs w:val="28"/>
        </w:rPr>
        <w:t xml:space="preserve">sustainability </w:t>
      </w:r>
      <w:r w:rsidRPr="0008443A">
        <w:rPr>
          <w:rFonts w:ascii="Times New Roman" w:hAnsi="Times New Roman"/>
          <w:sz w:val="28"/>
          <w:szCs w:val="28"/>
        </w:rPr>
        <w:t>principles can be achieved through the following mechanisms:</w:t>
      </w:r>
    </w:p>
    <w:p w14:paraId="4E0128BC" w14:textId="719707E0" w:rsidR="0000704B" w:rsidRPr="0008443A" w:rsidRDefault="0000704B" w:rsidP="000E387B">
      <w:pPr>
        <w:pStyle w:val="EYBodytextwithparaspace"/>
        <w:numPr>
          <w:ilvl w:val="0"/>
          <w:numId w:val="23"/>
        </w:numPr>
        <w:jc w:val="both"/>
        <w:rPr>
          <w:rFonts w:ascii="Times New Roman" w:hAnsi="Times New Roman"/>
          <w:sz w:val="28"/>
          <w:szCs w:val="28"/>
        </w:rPr>
      </w:pPr>
      <w:r w:rsidRPr="0008443A">
        <w:rPr>
          <w:rFonts w:ascii="Times New Roman" w:hAnsi="Times New Roman"/>
          <w:sz w:val="28"/>
          <w:szCs w:val="28"/>
        </w:rPr>
        <w:t>Developing new or updating existing standards, rules and other corporate documents to include provisions that ensure the sustainability principles are properly considered when making decisions, purchasing goods, works and services, managing human resources, identifying, assessing and managing risks;</w:t>
      </w:r>
    </w:p>
    <w:p w14:paraId="1D848080" w14:textId="63D46BDF" w:rsidR="0000704B" w:rsidRPr="0008443A" w:rsidRDefault="0000704B" w:rsidP="000E387B">
      <w:pPr>
        <w:pStyle w:val="EYBodytextwithparaspace"/>
        <w:numPr>
          <w:ilvl w:val="0"/>
          <w:numId w:val="23"/>
        </w:numPr>
        <w:jc w:val="both"/>
        <w:rPr>
          <w:rFonts w:ascii="Times New Roman" w:hAnsi="Times New Roman"/>
          <w:sz w:val="28"/>
          <w:szCs w:val="28"/>
        </w:rPr>
      </w:pPr>
      <w:r w:rsidRPr="0008443A">
        <w:rPr>
          <w:rFonts w:ascii="Times New Roman" w:hAnsi="Times New Roman"/>
          <w:sz w:val="28"/>
          <w:szCs w:val="28"/>
        </w:rPr>
        <w:t>Implementing initiatives and activities in the area of sustainable development;</w:t>
      </w:r>
    </w:p>
    <w:p w14:paraId="7F427DEC" w14:textId="09C0DB36" w:rsidR="0000704B" w:rsidRPr="0008443A" w:rsidRDefault="0000704B" w:rsidP="000E387B">
      <w:pPr>
        <w:pStyle w:val="EYBodytextwithparaspace"/>
        <w:numPr>
          <w:ilvl w:val="0"/>
          <w:numId w:val="23"/>
        </w:numPr>
        <w:jc w:val="both"/>
        <w:rPr>
          <w:rFonts w:ascii="Times New Roman" w:hAnsi="Times New Roman"/>
          <w:sz w:val="28"/>
          <w:szCs w:val="28"/>
        </w:rPr>
      </w:pPr>
      <w:r w:rsidRPr="0008443A">
        <w:rPr>
          <w:rFonts w:ascii="Times New Roman" w:hAnsi="Times New Roman"/>
          <w:sz w:val="28"/>
          <w:szCs w:val="28"/>
        </w:rPr>
        <w:lastRenderedPageBreak/>
        <w:t>Training managers and employees to raise commitment to and awareness of business management practices with regard to the sustainability principles; and</w:t>
      </w:r>
    </w:p>
    <w:p w14:paraId="764630FC" w14:textId="3D930CD4" w:rsidR="0000704B" w:rsidRPr="0008443A" w:rsidRDefault="0000704B" w:rsidP="000E387B">
      <w:pPr>
        <w:pStyle w:val="EYBodytextwithparaspace"/>
        <w:numPr>
          <w:ilvl w:val="0"/>
          <w:numId w:val="23"/>
        </w:numPr>
        <w:jc w:val="both"/>
        <w:rPr>
          <w:rFonts w:ascii="Times New Roman" w:hAnsi="Times New Roman"/>
          <w:sz w:val="28"/>
          <w:szCs w:val="28"/>
        </w:rPr>
      </w:pPr>
      <w:r w:rsidRPr="0008443A">
        <w:rPr>
          <w:rFonts w:ascii="Times New Roman" w:hAnsi="Times New Roman"/>
          <w:sz w:val="28"/>
          <w:szCs w:val="28"/>
        </w:rPr>
        <w:t xml:space="preserve">External and internal audit of corporate and operational activities for compliance with the </w:t>
      </w:r>
      <w:r w:rsidR="00366F39" w:rsidRPr="0008443A">
        <w:rPr>
          <w:rFonts w:ascii="Times New Roman" w:hAnsi="Times New Roman"/>
          <w:sz w:val="28"/>
          <w:szCs w:val="28"/>
        </w:rPr>
        <w:t xml:space="preserve">sustainability </w:t>
      </w:r>
      <w:r w:rsidRPr="0008443A">
        <w:rPr>
          <w:rFonts w:ascii="Times New Roman" w:hAnsi="Times New Roman"/>
          <w:sz w:val="28"/>
          <w:szCs w:val="28"/>
        </w:rPr>
        <w:t>principles; develop</w:t>
      </w:r>
      <w:r w:rsidR="00366F39" w:rsidRPr="0008443A">
        <w:rPr>
          <w:rFonts w:ascii="Times New Roman" w:hAnsi="Times New Roman"/>
          <w:sz w:val="28"/>
          <w:szCs w:val="28"/>
        </w:rPr>
        <w:t>ing</w:t>
      </w:r>
      <w:r w:rsidRPr="0008443A">
        <w:rPr>
          <w:rFonts w:ascii="Times New Roman" w:hAnsi="Times New Roman"/>
          <w:sz w:val="28"/>
          <w:szCs w:val="28"/>
        </w:rPr>
        <w:t xml:space="preserve"> plans </w:t>
      </w:r>
      <w:r w:rsidR="00366F39" w:rsidRPr="0008443A">
        <w:rPr>
          <w:rFonts w:ascii="Times New Roman" w:hAnsi="Times New Roman"/>
          <w:sz w:val="28"/>
          <w:szCs w:val="28"/>
        </w:rPr>
        <w:t>to</w:t>
      </w:r>
      <w:r w:rsidRPr="0008443A">
        <w:rPr>
          <w:rFonts w:ascii="Times New Roman" w:hAnsi="Times New Roman"/>
          <w:sz w:val="28"/>
          <w:szCs w:val="28"/>
        </w:rPr>
        <w:t xml:space="preserve"> improv</w:t>
      </w:r>
      <w:r w:rsidR="00366F39" w:rsidRPr="0008443A">
        <w:rPr>
          <w:rFonts w:ascii="Times New Roman" w:hAnsi="Times New Roman"/>
          <w:sz w:val="28"/>
          <w:szCs w:val="28"/>
        </w:rPr>
        <w:t>e</w:t>
      </w:r>
      <w:r w:rsidRPr="0008443A">
        <w:rPr>
          <w:rFonts w:ascii="Times New Roman" w:hAnsi="Times New Roman"/>
          <w:sz w:val="28"/>
          <w:szCs w:val="28"/>
        </w:rPr>
        <w:t xml:space="preserve"> the processes of integration of the</w:t>
      </w:r>
      <w:r w:rsidR="00366F39" w:rsidRPr="0008443A">
        <w:rPr>
          <w:rFonts w:ascii="Times New Roman" w:hAnsi="Times New Roman"/>
          <w:sz w:val="28"/>
          <w:szCs w:val="28"/>
        </w:rPr>
        <w:t xml:space="preserve"> sustainability</w:t>
      </w:r>
      <w:r w:rsidRPr="0008443A">
        <w:rPr>
          <w:rFonts w:ascii="Times New Roman" w:hAnsi="Times New Roman"/>
          <w:sz w:val="28"/>
          <w:szCs w:val="28"/>
        </w:rPr>
        <w:t xml:space="preserve"> principles.</w:t>
      </w:r>
    </w:p>
    <w:p w14:paraId="22B7D65A" w14:textId="41F2514C" w:rsidR="00366F39" w:rsidRDefault="00366F39" w:rsidP="004B33C1">
      <w:pPr>
        <w:pStyle w:val="EYBodytextwithparaspace"/>
        <w:jc w:val="both"/>
        <w:rPr>
          <w:rFonts w:ascii="Times New Roman" w:hAnsi="Times New Roman"/>
          <w:sz w:val="28"/>
          <w:szCs w:val="28"/>
        </w:rPr>
      </w:pPr>
      <w:r w:rsidRPr="0008443A">
        <w:rPr>
          <w:rFonts w:ascii="Times New Roman" w:hAnsi="Times New Roman"/>
          <w:sz w:val="28"/>
          <w:szCs w:val="28"/>
        </w:rPr>
        <w:t xml:space="preserve">The sustainability principles are integrated on an ongoing basis. Managers of business units and managers of business areas are responsible for integrating the sustainability principles in KMG and S&amp;A. The business unit </w:t>
      </w:r>
      <w:r w:rsidR="00BB4235">
        <w:rPr>
          <w:rFonts w:ascii="Times New Roman" w:hAnsi="Times New Roman"/>
          <w:sz w:val="28"/>
          <w:szCs w:val="28"/>
        </w:rPr>
        <w:t>responsible for</w:t>
      </w:r>
      <w:r w:rsidRPr="0008443A">
        <w:rPr>
          <w:rFonts w:ascii="Times New Roman" w:hAnsi="Times New Roman"/>
          <w:sz w:val="28"/>
          <w:szCs w:val="28"/>
        </w:rPr>
        <w:t xml:space="preserve"> sustainable development management assesses the effectiveness of </w:t>
      </w:r>
      <w:r w:rsidR="00023679" w:rsidRPr="0008443A">
        <w:rPr>
          <w:rFonts w:ascii="Times New Roman" w:hAnsi="Times New Roman"/>
          <w:sz w:val="28"/>
          <w:szCs w:val="28"/>
        </w:rPr>
        <w:t xml:space="preserve">sustainability </w:t>
      </w:r>
      <w:r w:rsidRPr="0008443A">
        <w:rPr>
          <w:rFonts w:ascii="Times New Roman" w:hAnsi="Times New Roman"/>
          <w:sz w:val="28"/>
          <w:szCs w:val="28"/>
        </w:rPr>
        <w:t>princip</w:t>
      </w:r>
      <w:r w:rsidR="00023679" w:rsidRPr="0008443A">
        <w:rPr>
          <w:rFonts w:ascii="Times New Roman" w:hAnsi="Times New Roman"/>
          <w:sz w:val="28"/>
          <w:szCs w:val="28"/>
        </w:rPr>
        <w:t>le integration</w:t>
      </w:r>
      <w:r w:rsidRPr="0008443A">
        <w:rPr>
          <w:rFonts w:ascii="Times New Roman" w:hAnsi="Times New Roman"/>
          <w:sz w:val="28"/>
          <w:szCs w:val="28"/>
        </w:rPr>
        <w:t xml:space="preserve"> into business processes, provides recommendations on the </w:t>
      </w:r>
      <w:r w:rsidR="00023679" w:rsidRPr="0008443A">
        <w:rPr>
          <w:rFonts w:ascii="Times New Roman" w:hAnsi="Times New Roman"/>
          <w:sz w:val="28"/>
          <w:szCs w:val="28"/>
        </w:rPr>
        <w:t xml:space="preserve">integration </w:t>
      </w:r>
      <w:r w:rsidRPr="0008443A">
        <w:rPr>
          <w:rFonts w:ascii="Times New Roman" w:hAnsi="Times New Roman"/>
          <w:sz w:val="28"/>
          <w:szCs w:val="28"/>
        </w:rPr>
        <w:t xml:space="preserve">practices </w:t>
      </w:r>
      <w:r w:rsidR="00023679" w:rsidRPr="0008443A">
        <w:rPr>
          <w:rFonts w:ascii="Times New Roman" w:hAnsi="Times New Roman"/>
          <w:sz w:val="28"/>
          <w:szCs w:val="28"/>
        </w:rPr>
        <w:t xml:space="preserve">for </w:t>
      </w:r>
      <w:r w:rsidRPr="0008443A">
        <w:rPr>
          <w:rFonts w:ascii="Times New Roman" w:hAnsi="Times New Roman"/>
          <w:sz w:val="28"/>
          <w:szCs w:val="28"/>
        </w:rPr>
        <w:t xml:space="preserve">these principles, and develops an action plan </w:t>
      </w:r>
      <w:r w:rsidR="00023679" w:rsidRPr="0008443A">
        <w:rPr>
          <w:rFonts w:ascii="Times New Roman" w:hAnsi="Times New Roman"/>
          <w:sz w:val="28"/>
          <w:szCs w:val="28"/>
        </w:rPr>
        <w:t>to</w:t>
      </w:r>
      <w:r w:rsidRPr="0008443A">
        <w:rPr>
          <w:rFonts w:ascii="Times New Roman" w:hAnsi="Times New Roman"/>
          <w:sz w:val="28"/>
          <w:szCs w:val="28"/>
        </w:rPr>
        <w:t xml:space="preserve"> integrat</w:t>
      </w:r>
      <w:r w:rsidR="00023679" w:rsidRPr="0008443A">
        <w:rPr>
          <w:rFonts w:ascii="Times New Roman" w:hAnsi="Times New Roman"/>
          <w:sz w:val="28"/>
          <w:szCs w:val="28"/>
        </w:rPr>
        <w:t>e the sustainability</w:t>
      </w:r>
      <w:r w:rsidRPr="0008443A">
        <w:rPr>
          <w:rFonts w:ascii="Times New Roman" w:hAnsi="Times New Roman"/>
          <w:sz w:val="28"/>
          <w:szCs w:val="28"/>
        </w:rPr>
        <w:t xml:space="preserve"> principles.</w:t>
      </w:r>
    </w:p>
    <w:p w14:paraId="096AAEF1" w14:textId="58150559" w:rsidR="00211682" w:rsidRPr="008E3C52" w:rsidRDefault="008E3C52" w:rsidP="001B7AEF">
      <w:pPr>
        <w:spacing w:line="240" w:lineRule="auto"/>
        <w:ind w:firstLine="708"/>
        <w:jc w:val="both"/>
        <w:rPr>
          <w:rFonts w:ascii="Times New Roman" w:hAnsi="Times New Roman"/>
          <w:sz w:val="28"/>
          <w:szCs w:val="28"/>
          <w:lang w:val="en-US"/>
        </w:rPr>
      </w:pPr>
      <w:r w:rsidRPr="008E3C52">
        <w:rPr>
          <w:rFonts w:ascii="Times New Roman" w:hAnsi="Times New Roman"/>
          <w:sz w:val="28"/>
          <w:szCs w:val="28"/>
          <w:lang w:val="en-US"/>
        </w:rPr>
        <w:t>The Company identifies a list of KMG's business processes into which sustainable development matters are to be integrated. Based on the current Business Process Catalo</w:t>
      </w:r>
      <w:r>
        <w:rPr>
          <w:rFonts w:ascii="Times New Roman" w:hAnsi="Times New Roman"/>
          <w:sz w:val="28"/>
          <w:szCs w:val="28"/>
          <w:lang w:val="en-US"/>
        </w:rPr>
        <w:t>gue and Responsibility Matrix (“</w:t>
      </w:r>
      <w:r w:rsidRPr="008E3C52">
        <w:rPr>
          <w:rFonts w:ascii="Times New Roman" w:hAnsi="Times New Roman"/>
          <w:sz w:val="28"/>
          <w:szCs w:val="28"/>
          <w:lang w:val="en-US"/>
        </w:rPr>
        <w:t>RACI</w:t>
      </w:r>
      <w:r>
        <w:rPr>
          <w:rFonts w:ascii="Times New Roman" w:hAnsi="Times New Roman"/>
          <w:sz w:val="28"/>
          <w:szCs w:val="28"/>
          <w:lang w:val="en-US"/>
        </w:rPr>
        <w:t>”</w:t>
      </w:r>
      <w:r w:rsidRPr="008E3C52">
        <w:rPr>
          <w:rFonts w:ascii="Times New Roman" w:hAnsi="Times New Roman"/>
          <w:sz w:val="28"/>
          <w:szCs w:val="28"/>
          <w:lang w:val="en-US"/>
        </w:rPr>
        <w:t>), the Company improves those business processes and describes them in the relevant system.</w:t>
      </w:r>
    </w:p>
    <w:p w14:paraId="23AD4030" w14:textId="77777777" w:rsidR="004B33C1" w:rsidRPr="00493C3E" w:rsidRDefault="004B33C1" w:rsidP="004B33C1">
      <w:pPr>
        <w:ind w:firstLine="708"/>
        <w:jc w:val="both"/>
        <w:rPr>
          <w:rFonts w:ascii="Times New Roman" w:hAnsi="Times New Roman" w:cs="Times New Roman"/>
          <w:sz w:val="28"/>
          <w:szCs w:val="28"/>
          <w:lang w:val="en-US" w:eastAsia="ru-RU"/>
        </w:rPr>
      </w:pPr>
      <w:r w:rsidRPr="00493C3E">
        <w:rPr>
          <w:rFonts w:ascii="Times New Roman" w:hAnsi="Times New Roman" w:cs="Times New Roman"/>
          <w:b/>
          <w:sz w:val="28"/>
          <w:szCs w:val="28"/>
          <w:lang w:val="en-US" w:eastAsia="ru-RU"/>
        </w:rPr>
        <w:t>4.2.6. Annual Sustainability Reporting Process</w:t>
      </w:r>
    </w:p>
    <w:p w14:paraId="48842630" w14:textId="77777777" w:rsidR="004B33C1" w:rsidRPr="00493C3E" w:rsidRDefault="004B33C1" w:rsidP="00BF5B2E">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Sustainability reporting (non-financial statements) is the assessment practice, disclosing information and accountability to internal and external stakeholders, focused on the Company’s performance in respect of sustainable development goals. The term “sustainability reporting” means reporting covering the economic, environmental and social aspects of the Company’s activities. </w:t>
      </w:r>
    </w:p>
    <w:p w14:paraId="10B9D47C" w14:textId="0F2CAB98" w:rsidR="004B33C1" w:rsidRPr="00493C3E" w:rsidRDefault="004B33C1" w:rsidP="00BF5B2E">
      <w:pPr>
        <w:spacing w:after="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Company</w:t>
      </w:r>
      <w:r w:rsidR="00AE2D2C">
        <w:rPr>
          <w:rFonts w:ascii="Times New Roman" w:hAnsi="Times New Roman" w:cs="Times New Roman"/>
          <w:sz w:val="28"/>
          <w:szCs w:val="28"/>
          <w:lang w:val="en-US"/>
        </w:rPr>
        <w:t>’</w:t>
      </w:r>
      <w:r w:rsidRPr="00493C3E">
        <w:rPr>
          <w:rFonts w:ascii="Times New Roman" w:hAnsi="Times New Roman" w:cs="Times New Roman"/>
          <w:sz w:val="28"/>
          <w:szCs w:val="28"/>
          <w:lang w:val="en-US"/>
        </w:rPr>
        <w:t>s Sustainability Report (</w:t>
      </w:r>
      <w:r w:rsidR="00BF5B2E" w:rsidRPr="00493C3E">
        <w:rPr>
          <w:rFonts w:ascii="Times New Roman" w:hAnsi="Times New Roman" w:cs="Times New Roman"/>
          <w:sz w:val="28"/>
          <w:szCs w:val="28"/>
          <w:lang w:val="en-US"/>
        </w:rPr>
        <w:t>“</w:t>
      </w:r>
      <w:r w:rsidRPr="00493C3E">
        <w:rPr>
          <w:rFonts w:ascii="Times New Roman" w:hAnsi="Times New Roman" w:cs="Times New Roman"/>
          <w:sz w:val="28"/>
          <w:szCs w:val="28"/>
          <w:lang w:val="en-US"/>
        </w:rPr>
        <w:t>Report</w:t>
      </w:r>
      <w:r w:rsidR="00BF5B2E" w:rsidRPr="00493C3E">
        <w:rPr>
          <w:rFonts w:ascii="Times New Roman" w:hAnsi="Times New Roman" w:cs="Times New Roman"/>
          <w:sz w:val="28"/>
          <w:szCs w:val="28"/>
          <w:lang w:val="en-US"/>
        </w:rPr>
        <w:t>”</w:t>
      </w:r>
      <w:r w:rsidRPr="00493C3E">
        <w:rPr>
          <w:rFonts w:ascii="Times New Roman" w:hAnsi="Times New Roman" w:cs="Times New Roman"/>
          <w:sz w:val="28"/>
          <w:szCs w:val="28"/>
          <w:lang w:val="en-US"/>
        </w:rPr>
        <w:t>) should provide a balanced and reasonable presentation of the Company’s performance in relation to sustainable development, including both positive and negative contributions. The Report describes the outcomes achieved and the consequences that occurred in the reporting period within the Company</w:t>
      </w:r>
      <w:r w:rsidR="00D5778C">
        <w:rPr>
          <w:rFonts w:ascii="Times New Roman" w:hAnsi="Times New Roman" w:cs="Times New Roman"/>
          <w:sz w:val="28"/>
          <w:szCs w:val="28"/>
          <w:lang w:val="en-US"/>
        </w:rPr>
        <w:t>’</w:t>
      </w:r>
      <w:r w:rsidRPr="00493C3E">
        <w:rPr>
          <w:rFonts w:ascii="Times New Roman" w:hAnsi="Times New Roman" w:cs="Times New Roman"/>
          <w:sz w:val="28"/>
          <w:szCs w:val="28"/>
          <w:lang w:val="en-US"/>
        </w:rPr>
        <w:t xml:space="preserve">s commitments, strategy and management approaches. The reports can be used, in particular, for the following purposes: </w:t>
      </w:r>
    </w:p>
    <w:p w14:paraId="441952BE" w14:textId="4F5B8B4A" w:rsidR="004B33C1" w:rsidRPr="00493C3E" w:rsidRDefault="004B33C1" w:rsidP="000E387B">
      <w:pPr>
        <w:pStyle w:val="af8"/>
        <w:numPr>
          <w:ilvl w:val="0"/>
          <w:numId w:val="28"/>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Benchmarking of sustainability performance in relation to that provided by laws, regulations, codes, performance standards and voluntary initiatives; </w:t>
      </w:r>
    </w:p>
    <w:p w14:paraId="1A88179F" w14:textId="02263181" w:rsidR="004B33C1" w:rsidRPr="00493C3E" w:rsidRDefault="004B33C1" w:rsidP="000E387B">
      <w:pPr>
        <w:pStyle w:val="af8"/>
        <w:numPr>
          <w:ilvl w:val="0"/>
          <w:numId w:val="28"/>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Demonstration of the Company’s impact on sustainable development expectations and the impact of these expectations on the Company; </w:t>
      </w:r>
      <w:r w:rsidR="00A66B75">
        <w:rPr>
          <w:rFonts w:ascii="Times New Roman" w:hAnsi="Times New Roman" w:cs="Times New Roman"/>
          <w:sz w:val="28"/>
          <w:szCs w:val="28"/>
          <w:lang w:val="en-US"/>
        </w:rPr>
        <w:t>and</w:t>
      </w:r>
    </w:p>
    <w:p w14:paraId="71FEE502" w14:textId="32971896" w:rsidR="004B33C1" w:rsidRPr="00493C3E" w:rsidRDefault="004B33C1" w:rsidP="000E387B">
      <w:pPr>
        <w:pStyle w:val="af8"/>
        <w:numPr>
          <w:ilvl w:val="0"/>
          <w:numId w:val="28"/>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Benchmarking of the Company’s performance </w:t>
      </w:r>
      <w:r w:rsidR="00A66B75">
        <w:rPr>
          <w:rFonts w:ascii="Times New Roman" w:hAnsi="Times New Roman" w:cs="Times New Roman"/>
          <w:sz w:val="28"/>
          <w:szCs w:val="28"/>
          <w:lang w:val="en-US"/>
        </w:rPr>
        <w:t>against</w:t>
      </w:r>
      <w:r w:rsidRPr="00493C3E">
        <w:rPr>
          <w:rFonts w:ascii="Times New Roman" w:hAnsi="Times New Roman" w:cs="Times New Roman"/>
          <w:sz w:val="28"/>
          <w:szCs w:val="28"/>
          <w:lang w:val="en-US"/>
        </w:rPr>
        <w:t xml:space="preserve"> performance of various entities, as well as performance at various points in time.</w:t>
      </w:r>
    </w:p>
    <w:p w14:paraId="5255673F" w14:textId="444699CF" w:rsidR="00C86694" w:rsidRPr="00493C3E" w:rsidRDefault="00C86694" w:rsidP="00C86694">
      <w:pPr>
        <w:pStyle w:val="EYBodytextwithparaspace"/>
        <w:jc w:val="both"/>
        <w:rPr>
          <w:rFonts w:ascii="Times New Roman" w:hAnsi="Times New Roman"/>
          <w:sz w:val="28"/>
          <w:szCs w:val="28"/>
        </w:rPr>
      </w:pPr>
      <w:r w:rsidRPr="00493C3E">
        <w:rPr>
          <w:rFonts w:ascii="Times New Roman" w:hAnsi="Times New Roman"/>
          <w:sz w:val="28"/>
          <w:szCs w:val="28"/>
        </w:rPr>
        <w:lastRenderedPageBreak/>
        <w:t xml:space="preserve">The main principles for the content of the Report should be its compliance with the </w:t>
      </w:r>
      <w:r w:rsidR="00A66B75">
        <w:rPr>
          <w:rFonts w:ascii="Times New Roman" w:hAnsi="Times New Roman"/>
          <w:sz w:val="28"/>
          <w:szCs w:val="28"/>
        </w:rPr>
        <w:t>applicable</w:t>
      </w:r>
      <w:r w:rsidRPr="00493C3E">
        <w:rPr>
          <w:rFonts w:ascii="Times New Roman" w:hAnsi="Times New Roman"/>
          <w:sz w:val="28"/>
          <w:szCs w:val="28"/>
        </w:rPr>
        <w:t xml:space="preserve"> version of GRI Standards</w:t>
      </w:r>
      <w:r w:rsidRPr="00493C3E">
        <w:rPr>
          <w:rFonts w:ascii="Times New Roman" w:hAnsi="Times New Roman"/>
          <w:sz w:val="28"/>
          <w:szCs w:val="28"/>
          <w:vertAlign w:val="superscript"/>
        </w:rPr>
        <w:footnoteReference w:id="4"/>
      </w:r>
      <w:r w:rsidRPr="00493C3E">
        <w:rPr>
          <w:rFonts w:ascii="Times New Roman" w:hAnsi="Times New Roman"/>
          <w:sz w:val="28"/>
          <w:szCs w:val="28"/>
        </w:rPr>
        <w:t>, recommendations of potential investors and shareholders, a materiality matrix based on the assessment of stakeholder expectations, and the requirements of stock exchanges (if applicable). In addition, other standards and guidelines may be used, such as the Integrated Reporting Standard &lt;IR&gt;, IPIECA Sustainability Reporting Guidance, etc.</w:t>
      </w:r>
    </w:p>
    <w:p w14:paraId="66A853C0" w14:textId="7EDCC7C1" w:rsidR="00C86694" w:rsidRDefault="00C86694" w:rsidP="00C86694">
      <w:pPr>
        <w:pStyle w:val="EYBodytextwithparaspace"/>
        <w:jc w:val="both"/>
        <w:rPr>
          <w:rFonts w:ascii="Times New Roman" w:hAnsi="Times New Roman"/>
          <w:sz w:val="28"/>
          <w:szCs w:val="28"/>
        </w:rPr>
      </w:pPr>
      <w:r w:rsidRPr="00493C3E">
        <w:rPr>
          <w:rFonts w:ascii="Times New Roman" w:hAnsi="Times New Roman"/>
          <w:sz w:val="28"/>
          <w:szCs w:val="28"/>
        </w:rPr>
        <w:t xml:space="preserve">The content and selection of the relevant specific topics to be disclosed in the Report are identified based on the results of assessing the materiality of a particular topic </w:t>
      </w:r>
      <w:r w:rsidR="006E347D" w:rsidRPr="00493C3E">
        <w:rPr>
          <w:rFonts w:ascii="Times New Roman" w:hAnsi="Times New Roman"/>
          <w:sz w:val="28"/>
          <w:szCs w:val="28"/>
        </w:rPr>
        <w:t>to</w:t>
      </w:r>
      <w:r w:rsidRPr="00493C3E">
        <w:rPr>
          <w:rFonts w:ascii="Times New Roman" w:hAnsi="Times New Roman"/>
          <w:sz w:val="28"/>
          <w:szCs w:val="28"/>
        </w:rPr>
        <w:t xml:space="preserve"> stakeholders.</w:t>
      </w:r>
    </w:p>
    <w:p w14:paraId="365B2B31" w14:textId="77777777" w:rsidR="001B19EC" w:rsidRPr="00493C3E" w:rsidRDefault="001B19EC" w:rsidP="001B19EC">
      <w:pPr>
        <w:pStyle w:val="EYBodytextwithparaspace"/>
        <w:jc w:val="both"/>
        <w:rPr>
          <w:rFonts w:ascii="Times New Roman" w:hAnsi="Times New Roman"/>
          <w:kern w:val="0"/>
          <w:sz w:val="28"/>
          <w:szCs w:val="28"/>
        </w:rPr>
      </w:pPr>
      <w:r w:rsidRPr="00493C3E">
        <w:rPr>
          <w:rFonts w:ascii="Times New Roman" w:hAnsi="Times New Roman"/>
          <w:sz w:val="28"/>
          <w:szCs w:val="28"/>
        </w:rPr>
        <w:t xml:space="preserve">Quality of sustainability reporting should be based on the following principles: </w:t>
      </w:r>
    </w:p>
    <w:p w14:paraId="4A8BE2EE" w14:textId="77777777" w:rsidR="006D06C3" w:rsidRPr="00A07A5E" w:rsidRDefault="006D06C3" w:rsidP="006D06C3">
      <w:pPr>
        <w:pStyle w:val="EYBodytextwithparaspace"/>
        <w:jc w:val="both"/>
        <w:rPr>
          <w:rFonts w:ascii="Times New Roman" w:hAnsi="Times New Roman"/>
          <w:b/>
          <w:bCs/>
          <w:sz w:val="28"/>
          <w:szCs w:val="28"/>
        </w:rPr>
      </w:pPr>
      <w:r w:rsidRPr="00A07A5E">
        <w:rPr>
          <w:rFonts w:ascii="Times New Roman" w:hAnsi="Times New Roman"/>
          <w:b/>
          <w:bCs/>
          <w:sz w:val="28"/>
          <w:szCs w:val="28"/>
        </w:rPr>
        <w:t>Reporting Principles for defining report content</w:t>
      </w:r>
    </w:p>
    <w:tbl>
      <w:tblPr>
        <w:tblStyle w:val="-32"/>
        <w:tblW w:w="9719" w:type="dxa"/>
        <w:tblLook w:val="0480" w:firstRow="0" w:lastRow="0" w:firstColumn="1" w:lastColumn="0" w:noHBand="0" w:noVBand="1"/>
      </w:tblPr>
      <w:tblGrid>
        <w:gridCol w:w="2618"/>
        <w:gridCol w:w="7101"/>
      </w:tblGrid>
      <w:tr w:rsidR="006D06C3" w:rsidRPr="007D39BA" w14:paraId="0363270D" w14:textId="77777777" w:rsidTr="004954FB">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2618" w:type="dxa"/>
          </w:tcPr>
          <w:p w14:paraId="738D96F4" w14:textId="77777777" w:rsidR="006D06C3" w:rsidRPr="0076652D" w:rsidRDefault="006D06C3" w:rsidP="004954FB">
            <w:pPr>
              <w:jc w:val="both"/>
              <w:rPr>
                <w:sz w:val="28"/>
                <w:szCs w:val="28"/>
              </w:rPr>
            </w:pPr>
            <w:r w:rsidRPr="00A07A5E">
              <w:rPr>
                <w:kern w:val="12"/>
                <w:sz w:val="28"/>
                <w:szCs w:val="28"/>
              </w:rPr>
              <w:t>Stakeholder Inclusiveness</w:t>
            </w:r>
          </w:p>
        </w:tc>
        <w:tc>
          <w:tcPr>
            <w:tcW w:w="7101" w:type="dxa"/>
          </w:tcPr>
          <w:p w14:paraId="19E50E52" w14:textId="77777777" w:rsidR="006D06C3" w:rsidRPr="00DB581D" w:rsidRDefault="006D06C3" w:rsidP="004954FB">
            <w:pPr>
              <w:jc w:val="both"/>
              <w:cnfStyle w:val="000000100000" w:firstRow="0" w:lastRow="0" w:firstColumn="0" w:lastColumn="0" w:oddVBand="0" w:evenVBand="0" w:oddHBand="1" w:evenHBand="0" w:firstRowFirstColumn="0" w:firstRowLastColumn="0" w:lastRowFirstColumn="0" w:lastRowLastColumn="0"/>
              <w:rPr>
                <w:sz w:val="28"/>
                <w:szCs w:val="28"/>
              </w:rPr>
            </w:pPr>
            <w:r w:rsidRPr="00DB581D">
              <w:rPr>
                <w:sz w:val="28"/>
                <w:szCs w:val="28"/>
              </w:rPr>
              <w:t>The content of the report should meet the reasonable expectations and interests of the company</w:t>
            </w:r>
            <w:r>
              <w:rPr>
                <w:sz w:val="28"/>
                <w:szCs w:val="28"/>
              </w:rPr>
              <w:t>’</w:t>
            </w:r>
            <w:r w:rsidRPr="00DB581D">
              <w:rPr>
                <w:sz w:val="28"/>
                <w:szCs w:val="28"/>
              </w:rPr>
              <w:t>s stakeholders</w:t>
            </w:r>
            <w:r>
              <w:rPr>
                <w:sz w:val="28"/>
                <w:szCs w:val="28"/>
              </w:rPr>
              <w:t>.</w:t>
            </w:r>
          </w:p>
        </w:tc>
      </w:tr>
      <w:tr w:rsidR="006D06C3" w:rsidRPr="007D39BA" w14:paraId="45E87175" w14:textId="77777777" w:rsidTr="004954FB">
        <w:trPr>
          <w:trHeight w:val="1154"/>
        </w:trPr>
        <w:tc>
          <w:tcPr>
            <w:cnfStyle w:val="001000000000" w:firstRow="0" w:lastRow="0" w:firstColumn="1" w:lastColumn="0" w:oddVBand="0" w:evenVBand="0" w:oddHBand="0" w:evenHBand="0" w:firstRowFirstColumn="0" w:firstRowLastColumn="0" w:lastRowFirstColumn="0" w:lastRowLastColumn="0"/>
            <w:tcW w:w="2618" w:type="dxa"/>
          </w:tcPr>
          <w:p w14:paraId="0DDDC73C" w14:textId="77777777" w:rsidR="006D06C3" w:rsidRPr="0076652D" w:rsidRDefault="006D06C3" w:rsidP="004954FB">
            <w:pPr>
              <w:jc w:val="both"/>
              <w:rPr>
                <w:bCs w:val="0"/>
                <w:sz w:val="28"/>
                <w:szCs w:val="28"/>
              </w:rPr>
            </w:pPr>
            <w:r w:rsidRPr="00A07A5E">
              <w:rPr>
                <w:bCs w:val="0"/>
                <w:sz w:val="28"/>
                <w:szCs w:val="28"/>
              </w:rPr>
              <w:t>Sustainability Context</w:t>
            </w:r>
          </w:p>
        </w:tc>
        <w:tc>
          <w:tcPr>
            <w:tcW w:w="7101" w:type="dxa"/>
          </w:tcPr>
          <w:p w14:paraId="10311467" w14:textId="77777777" w:rsidR="006D06C3" w:rsidRPr="00DB581D" w:rsidRDefault="006D06C3" w:rsidP="004954FB">
            <w:pPr>
              <w:jc w:val="both"/>
              <w:cnfStyle w:val="000000000000" w:firstRow="0" w:lastRow="0" w:firstColumn="0" w:lastColumn="0" w:oddVBand="0" w:evenVBand="0" w:oddHBand="0" w:evenHBand="0" w:firstRowFirstColumn="0" w:firstRowLastColumn="0" w:lastRowFirstColumn="0" w:lastRowLastColumn="0"/>
              <w:rPr>
                <w:sz w:val="28"/>
                <w:szCs w:val="28"/>
              </w:rPr>
            </w:pPr>
            <w:r w:rsidRPr="00DB581D">
              <w:rPr>
                <w:sz w:val="28"/>
                <w:szCs w:val="28"/>
              </w:rPr>
              <w:t>The report should reflect information about the company</w:t>
            </w:r>
            <w:r>
              <w:rPr>
                <w:sz w:val="28"/>
                <w:szCs w:val="28"/>
              </w:rPr>
              <w:t>’</w:t>
            </w:r>
            <w:r w:rsidRPr="00DB581D">
              <w:rPr>
                <w:sz w:val="28"/>
                <w:szCs w:val="28"/>
              </w:rPr>
              <w:t>s performance in the context of “sustainability” namely, how the company contributes or plans to improve or worsen economic, environmental and social conditions at the local, regional or global levels</w:t>
            </w:r>
            <w:r>
              <w:rPr>
                <w:sz w:val="28"/>
                <w:szCs w:val="28"/>
              </w:rPr>
              <w:t>.</w:t>
            </w:r>
          </w:p>
        </w:tc>
      </w:tr>
      <w:tr w:rsidR="006D06C3" w:rsidRPr="007D39BA" w14:paraId="1FE152AB" w14:textId="77777777" w:rsidTr="004954FB">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618" w:type="dxa"/>
          </w:tcPr>
          <w:p w14:paraId="01557EA2" w14:textId="77777777" w:rsidR="006D06C3" w:rsidRPr="0076652D" w:rsidRDefault="006D06C3" w:rsidP="004954FB">
            <w:pPr>
              <w:jc w:val="both"/>
              <w:rPr>
                <w:bCs w:val="0"/>
                <w:sz w:val="28"/>
                <w:szCs w:val="28"/>
              </w:rPr>
            </w:pPr>
            <w:r w:rsidRPr="00A07A5E">
              <w:rPr>
                <w:bCs w:val="0"/>
                <w:sz w:val="28"/>
                <w:szCs w:val="28"/>
              </w:rPr>
              <w:t>Materiality</w:t>
            </w:r>
          </w:p>
        </w:tc>
        <w:tc>
          <w:tcPr>
            <w:tcW w:w="7101" w:type="dxa"/>
          </w:tcPr>
          <w:p w14:paraId="47E7BA42" w14:textId="77777777" w:rsidR="006D06C3" w:rsidRPr="00A07A5E" w:rsidRDefault="006D06C3" w:rsidP="004954FB">
            <w:pPr>
              <w:jc w:val="both"/>
              <w:cnfStyle w:val="000000100000" w:firstRow="0" w:lastRow="0" w:firstColumn="0" w:lastColumn="0" w:oddVBand="0" w:evenVBand="0" w:oddHBand="1" w:evenHBand="0" w:firstRowFirstColumn="0" w:firstRowLastColumn="0" w:lastRowFirstColumn="0" w:lastRowLastColumn="0"/>
              <w:rPr>
                <w:sz w:val="28"/>
                <w:szCs w:val="28"/>
              </w:rPr>
            </w:pPr>
            <w:r w:rsidRPr="00A07A5E">
              <w:rPr>
                <w:sz w:val="28"/>
                <w:szCs w:val="28"/>
              </w:rPr>
              <w:t>The topics included in the Report should reflect the material impact provided by the Company on the economy, environment and society.</w:t>
            </w:r>
          </w:p>
        </w:tc>
      </w:tr>
      <w:tr w:rsidR="006D06C3" w:rsidRPr="007D39BA" w14:paraId="769B43A8" w14:textId="77777777" w:rsidTr="004954FB">
        <w:trPr>
          <w:trHeight w:val="1154"/>
        </w:trPr>
        <w:tc>
          <w:tcPr>
            <w:cnfStyle w:val="001000000000" w:firstRow="0" w:lastRow="0" w:firstColumn="1" w:lastColumn="0" w:oddVBand="0" w:evenVBand="0" w:oddHBand="0" w:evenHBand="0" w:firstRowFirstColumn="0" w:firstRowLastColumn="0" w:lastRowFirstColumn="0" w:lastRowLastColumn="0"/>
            <w:tcW w:w="2618" w:type="dxa"/>
          </w:tcPr>
          <w:p w14:paraId="222D1D26" w14:textId="77777777" w:rsidR="006D06C3" w:rsidRPr="0076652D" w:rsidRDefault="006D06C3" w:rsidP="004954FB">
            <w:pPr>
              <w:jc w:val="both"/>
              <w:rPr>
                <w:sz w:val="28"/>
                <w:szCs w:val="28"/>
              </w:rPr>
            </w:pPr>
            <w:r w:rsidRPr="00A07A5E">
              <w:rPr>
                <w:kern w:val="12"/>
                <w:sz w:val="28"/>
                <w:szCs w:val="28"/>
              </w:rPr>
              <w:t>Completeness</w:t>
            </w:r>
          </w:p>
        </w:tc>
        <w:tc>
          <w:tcPr>
            <w:tcW w:w="7101" w:type="dxa"/>
          </w:tcPr>
          <w:p w14:paraId="37C40908" w14:textId="77777777" w:rsidR="006D06C3" w:rsidRPr="00DB581D" w:rsidRDefault="006D06C3" w:rsidP="004954FB">
            <w:pPr>
              <w:jc w:val="both"/>
              <w:cnfStyle w:val="000000000000" w:firstRow="0" w:lastRow="0" w:firstColumn="0" w:lastColumn="0" w:oddVBand="0" w:evenVBand="0" w:oddHBand="0" w:evenHBand="0" w:firstRowFirstColumn="0" w:firstRowLastColumn="0" w:lastRowFirstColumn="0" w:lastRowLastColumn="0"/>
              <w:rPr>
                <w:sz w:val="28"/>
                <w:szCs w:val="28"/>
              </w:rPr>
            </w:pPr>
            <w:r w:rsidRPr="00DB581D">
              <w:rPr>
                <w:sz w:val="28"/>
                <w:szCs w:val="28"/>
              </w:rPr>
              <w:t xml:space="preserve">The report should cover significant topics, reflecting significant economic, environmental and social impacts, as well as reflect information on the </w:t>
            </w:r>
            <w:r>
              <w:rPr>
                <w:sz w:val="28"/>
                <w:szCs w:val="28"/>
              </w:rPr>
              <w:t xml:space="preserve">reporting </w:t>
            </w:r>
            <w:r w:rsidRPr="00DB581D">
              <w:rPr>
                <w:sz w:val="28"/>
                <w:szCs w:val="28"/>
              </w:rPr>
              <w:t>boundaries. Information should be presented in a</w:t>
            </w:r>
            <w:r>
              <w:rPr>
                <w:sz w:val="28"/>
                <w:szCs w:val="28"/>
              </w:rPr>
              <w:t xml:space="preserve">n extent </w:t>
            </w:r>
            <w:r w:rsidRPr="00DB581D">
              <w:rPr>
                <w:sz w:val="28"/>
                <w:szCs w:val="28"/>
              </w:rPr>
              <w:t xml:space="preserve">that allows interested parties to evaluate the results of the company’s </w:t>
            </w:r>
            <w:r>
              <w:rPr>
                <w:sz w:val="28"/>
                <w:szCs w:val="28"/>
              </w:rPr>
              <w:t>performance</w:t>
            </w:r>
            <w:r w:rsidRPr="00DB581D">
              <w:rPr>
                <w:sz w:val="28"/>
                <w:szCs w:val="28"/>
              </w:rPr>
              <w:t xml:space="preserve"> in the field of </w:t>
            </w:r>
            <w:r>
              <w:rPr>
                <w:sz w:val="28"/>
                <w:szCs w:val="28"/>
              </w:rPr>
              <w:t>sustainable development</w:t>
            </w:r>
            <w:r w:rsidRPr="00DB581D">
              <w:rPr>
                <w:sz w:val="28"/>
                <w:szCs w:val="28"/>
              </w:rPr>
              <w:t xml:space="preserve"> for the reporting period</w:t>
            </w:r>
            <w:r>
              <w:rPr>
                <w:sz w:val="28"/>
                <w:szCs w:val="28"/>
              </w:rPr>
              <w:t>.</w:t>
            </w:r>
          </w:p>
        </w:tc>
      </w:tr>
    </w:tbl>
    <w:p w14:paraId="1EA7B1BF" w14:textId="77777777" w:rsidR="00361D60" w:rsidRDefault="00361D60" w:rsidP="006D06C3">
      <w:pPr>
        <w:pStyle w:val="EYBodytextwithparaspace"/>
        <w:jc w:val="both"/>
        <w:rPr>
          <w:rFonts w:ascii="Times New Roman" w:hAnsi="Times New Roman"/>
          <w:b/>
          <w:bCs/>
          <w:sz w:val="28"/>
          <w:szCs w:val="28"/>
        </w:rPr>
      </w:pPr>
    </w:p>
    <w:p w14:paraId="5DECFB8B" w14:textId="77777777" w:rsidR="006D06C3" w:rsidRPr="00A07A5E" w:rsidRDefault="006D06C3" w:rsidP="006D06C3">
      <w:pPr>
        <w:pStyle w:val="EYBodytextwithparaspace"/>
        <w:jc w:val="both"/>
        <w:rPr>
          <w:rFonts w:ascii="Times New Roman" w:hAnsi="Times New Roman"/>
          <w:b/>
          <w:bCs/>
          <w:sz w:val="28"/>
          <w:szCs w:val="28"/>
        </w:rPr>
      </w:pPr>
      <w:r w:rsidRPr="00A07A5E">
        <w:rPr>
          <w:rFonts w:ascii="Times New Roman" w:hAnsi="Times New Roman"/>
          <w:b/>
          <w:bCs/>
          <w:sz w:val="28"/>
          <w:szCs w:val="28"/>
        </w:rPr>
        <w:t>Reporting Principles for defining report quality</w:t>
      </w:r>
    </w:p>
    <w:tbl>
      <w:tblPr>
        <w:tblStyle w:val="-32"/>
        <w:tblW w:w="9719" w:type="dxa"/>
        <w:tblLook w:val="0480" w:firstRow="0" w:lastRow="0" w:firstColumn="1" w:lastColumn="0" w:noHBand="0" w:noVBand="1"/>
      </w:tblPr>
      <w:tblGrid>
        <w:gridCol w:w="2761"/>
        <w:gridCol w:w="6958"/>
      </w:tblGrid>
      <w:tr w:rsidR="006D06C3" w:rsidRPr="007D39BA" w14:paraId="258064D3" w14:textId="77777777" w:rsidTr="004954FB">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761" w:type="dxa"/>
          </w:tcPr>
          <w:p w14:paraId="677AE5F3" w14:textId="77777777" w:rsidR="006D06C3" w:rsidRPr="00A07A5E" w:rsidRDefault="006D06C3" w:rsidP="004954FB">
            <w:pPr>
              <w:jc w:val="both"/>
              <w:rPr>
                <w:sz w:val="28"/>
                <w:szCs w:val="28"/>
              </w:rPr>
            </w:pPr>
            <w:r>
              <w:rPr>
                <w:sz w:val="28"/>
                <w:szCs w:val="28"/>
              </w:rPr>
              <w:t>Balance</w:t>
            </w:r>
          </w:p>
        </w:tc>
        <w:tc>
          <w:tcPr>
            <w:tcW w:w="6958" w:type="dxa"/>
          </w:tcPr>
          <w:p w14:paraId="70D48F0A" w14:textId="77777777" w:rsidR="006D06C3" w:rsidRPr="00A07A5E" w:rsidRDefault="006D06C3" w:rsidP="004954FB">
            <w:pPr>
              <w:jc w:val="both"/>
              <w:cnfStyle w:val="000000100000" w:firstRow="0" w:lastRow="0" w:firstColumn="0" w:lastColumn="0" w:oddVBand="0" w:evenVBand="0" w:oddHBand="1" w:evenHBand="0" w:firstRowFirstColumn="0" w:firstRowLastColumn="0" w:lastRowFirstColumn="0" w:lastRowLastColumn="0"/>
              <w:rPr>
                <w:sz w:val="28"/>
                <w:szCs w:val="28"/>
              </w:rPr>
            </w:pPr>
            <w:r w:rsidRPr="00A07A5E">
              <w:rPr>
                <w:sz w:val="28"/>
                <w:szCs w:val="28"/>
              </w:rPr>
              <w:t>The Report should disclose both positive and negative aspects of KMG performance. In addition, the indicators should be presented in dynamics for at least two previous years.</w:t>
            </w:r>
          </w:p>
        </w:tc>
      </w:tr>
      <w:tr w:rsidR="006D06C3" w:rsidRPr="007D39BA" w14:paraId="310A13DD" w14:textId="77777777" w:rsidTr="004954FB">
        <w:trPr>
          <w:trHeight w:val="866"/>
        </w:trPr>
        <w:tc>
          <w:tcPr>
            <w:cnfStyle w:val="001000000000" w:firstRow="0" w:lastRow="0" w:firstColumn="1" w:lastColumn="0" w:oddVBand="0" w:evenVBand="0" w:oddHBand="0" w:evenHBand="0" w:firstRowFirstColumn="0" w:firstRowLastColumn="0" w:lastRowFirstColumn="0" w:lastRowLastColumn="0"/>
            <w:tcW w:w="2761" w:type="dxa"/>
          </w:tcPr>
          <w:p w14:paraId="49A8C599" w14:textId="77777777" w:rsidR="006D06C3" w:rsidRPr="00A07A5E" w:rsidRDefault="006D06C3" w:rsidP="004954FB">
            <w:pPr>
              <w:jc w:val="both"/>
              <w:rPr>
                <w:sz w:val="28"/>
                <w:szCs w:val="28"/>
              </w:rPr>
            </w:pPr>
            <w:r>
              <w:rPr>
                <w:sz w:val="28"/>
                <w:szCs w:val="28"/>
              </w:rPr>
              <w:lastRenderedPageBreak/>
              <w:t>Comparability</w:t>
            </w:r>
          </w:p>
        </w:tc>
        <w:tc>
          <w:tcPr>
            <w:tcW w:w="6958" w:type="dxa"/>
          </w:tcPr>
          <w:p w14:paraId="6AB15B57" w14:textId="77777777" w:rsidR="006D06C3" w:rsidRPr="00A07A5E" w:rsidRDefault="006D06C3" w:rsidP="004954FB">
            <w:pPr>
              <w:jc w:val="both"/>
              <w:cnfStyle w:val="000000000000" w:firstRow="0" w:lastRow="0" w:firstColumn="0" w:lastColumn="0" w:oddVBand="0" w:evenVBand="0" w:oddHBand="0" w:evenHBand="0" w:firstRowFirstColumn="0" w:firstRowLastColumn="0" w:lastRowFirstColumn="0" w:lastRowLastColumn="0"/>
              <w:rPr>
                <w:sz w:val="28"/>
                <w:szCs w:val="28"/>
              </w:rPr>
            </w:pPr>
            <w:r w:rsidRPr="00A07A5E">
              <w:rPr>
                <w:sz w:val="28"/>
                <w:szCs w:val="28"/>
              </w:rPr>
              <w:t xml:space="preserve">The Report prepared in accordance with GRI Standards should make it possible for stakeholders to compare the KMG </w:t>
            </w:r>
            <w:r>
              <w:rPr>
                <w:sz w:val="28"/>
                <w:szCs w:val="28"/>
              </w:rPr>
              <w:t>performance with its peers</w:t>
            </w:r>
            <w:r w:rsidRPr="00A07A5E">
              <w:rPr>
                <w:sz w:val="28"/>
                <w:szCs w:val="28"/>
              </w:rPr>
              <w:t>.</w:t>
            </w:r>
          </w:p>
        </w:tc>
      </w:tr>
      <w:tr w:rsidR="006D06C3" w:rsidRPr="007D39BA" w14:paraId="7BB1C242" w14:textId="77777777" w:rsidTr="004954F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761" w:type="dxa"/>
          </w:tcPr>
          <w:p w14:paraId="6AA8D767" w14:textId="77777777" w:rsidR="006D06C3" w:rsidRPr="00A07A5E" w:rsidRDefault="006D06C3" w:rsidP="004954FB">
            <w:pPr>
              <w:jc w:val="both"/>
              <w:rPr>
                <w:sz w:val="28"/>
                <w:szCs w:val="28"/>
              </w:rPr>
            </w:pPr>
            <w:r>
              <w:rPr>
                <w:sz w:val="28"/>
                <w:szCs w:val="28"/>
              </w:rPr>
              <w:t>Accuracy</w:t>
            </w:r>
          </w:p>
        </w:tc>
        <w:tc>
          <w:tcPr>
            <w:tcW w:w="6958" w:type="dxa"/>
          </w:tcPr>
          <w:p w14:paraId="6A5C8D9D" w14:textId="77777777" w:rsidR="006D06C3" w:rsidRPr="00DB581D" w:rsidRDefault="006D06C3" w:rsidP="004954FB">
            <w:pPr>
              <w:jc w:val="both"/>
              <w:cnfStyle w:val="000000100000" w:firstRow="0" w:lastRow="0" w:firstColumn="0" w:lastColumn="0" w:oddVBand="0" w:evenVBand="0" w:oddHBand="1" w:evenHBand="0" w:firstRowFirstColumn="0" w:firstRowLastColumn="0" w:lastRowFirstColumn="0" w:lastRowLastColumn="0"/>
              <w:rPr>
                <w:sz w:val="28"/>
                <w:szCs w:val="28"/>
              </w:rPr>
            </w:pPr>
            <w:r w:rsidRPr="00DB581D">
              <w:rPr>
                <w:sz w:val="28"/>
                <w:szCs w:val="28"/>
              </w:rPr>
              <w:t xml:space="preserve">The information provided in the Report should be sufficiently accurate and detailed for the </w:t>
            </w:r>
            <w:r>
              <w:rPr>
                <w:sz w:val="28"/>
                <w:szCs w:val="28"/>
              </w:rPr>
              <w:t>assessment</w:t>
            </w:r>
            <w:r w:rsidRPr="00DB581D">
              <w:rPr>
                <w:sz w:val="28"/>
                <w:szCs w:val="28"/>
              </w:rPr>
              <w:t xml:space="preserve"> of the company’s </w:t>
            </w:r>
            <w:r>
              <w:rPr>
                <w:sz w:val="28"/>
                <w:szCs w:val="28"/>
              </w:rPr>
              <w:t>performance</w:t>
            </w:r>
            <w:r w:rsidRPr="00DB581D">
              <w:rPr>
                <w:sz w:val="28"/>
                <w:szCs w:val="28"/>
              </w:rPr>
              <w:t xml:space="preserve"> by </w:t>
            </w:r>
            <w:r>
              <w:rPr>
                <w:sz w:val="28"/>
                <w:szCs w:val="28"/>
              </w:rPr>
              <w:t>stakeholders</w:t>
            </w:r>
            <w:r w:rsidRPr="00DB581D">
              <w:rPr>
                <w:sz w:val="28"/>
                <w:szCs w:val="28"/>
              </w:rPr>
              <w:t>.</w:t>
            </w:r>
          </w:p>
        </w:tc>
      </w:tr>
      <w:tr w:rsidR="006D06C3" w:rsidRPr="007D39BA" w14:paraId="462BFA36" w14:textId="77777777" w:rsidTr="004954FB">
        <w:trPr>
          <w:trHeight w:val="577"/>
        </w:trPr>
        <w:tc>
          <w:tcPr>
            <w:cnfStyle w:val="001000000000" w:firstRow="0" w:lastRow="0" w:firstColumn="1" w:lastColumn="0" w:oddVBand="0" w:evenVBand="0" w:oddHBand="0" w:evenHBand="0" w:firstRowFirstColumn="0" w:firstRowLastColumn="0" w:lastRowFirstColumn="0" w:lastRowLastColumn="0"/>
            <w:tcW w:w="2761" w:type="dxa"/>
          </w:tcPr>
          <w:p w14:paraId="6D765256" w14:textId="77777777" w:rsidR="006D06C3" w:rsidRPr="00A07A5E" w:rsidRDefault="006D06C3" w:rsidP="004954FB">
            <w:pPr>
              <w:jc w:val="both"/>
              <w:rPr>
                <w:sz w:val="28"/>
                <w:szCs w:val="28"/>
              </w:rPr>
            </w:pPr>
            <w:r>
              <w:rPr>
                <w:sz w:val="28"/>
                <w:szCs w:val="28"/>
              </w:rPr>
              <w:t>Reliability</w:t>
            </w:r>
          </w:p>
        </w:tc>
        <w:tc>
          <w:tcPr>
            <w:tcW w:w="6958" w:type="dxa"/>
          </w:tcPr>
          <w:p w14:paraId="6F41B0E3" w14:textId="77777777" w:rsidR="006D06C3" w:rsidRPr="00DB581D" w:rsidRDefault="006D06C3" w:rsidP="004954FB">
            <w:pPr>
              <w:jc w:val="both"/>
              <w:cnfStyle w:val="000000000000" w:firstRow="0" w:lastRow="0" w:firstColumn="0" w:lastColumn="0" w:oddVBand="0" w:evenVBand="0" w:oddHBand="0" w:evenHBand="0" w:firstRowFirstColumn="0" w:firstRowLastColumn="0" w:lastRowFirstColumn="0" w:lastRowLastColumn="0"/>
              <w:rPr>
                <w:sz w:val="28"/>
                <w:szCs w:val="28"/>
              </w:rPr>
            </w:pPr>
            <w:r w:rsidRPr="00DB581D">
              <w:rPr>
                <w:sz w:val="28"/>
                <w:szCs w:val="28"/>
              </w:rPr>
              <w:t xml:space="preserve">The company </w:t>
            </w:r>
            <w:r>
              <w:rPr>
                <w:sz w:val="28"/>
                <w:szCs w:val="28"/>
              </w:rPr>
              <w:t>should</w:t>
            </w:r>
            <w:r w:rsidRPr="00DB581D">
              <w:rPr>
                <w:sz w:val="28"/>
                <w:szCs w:val="28"/>
              </w:rPr>
              <w:t xml:space="preserve"> collect, register, </w:t>
            </w:r>
            <w:proofErr w:type="spellStart"/>
            <w:r w:rsidRPr="00DB581D">
              <w:rPr>
                <w:sz w:val="28"/>
                <w:szCs w:val="28"/>
              </w:rPr>
              <w:t>analy</w:t>
            </w:r>
            <w:r>
              <w:rPr>
                <w:sz w:val="28"/>
                <w:szCs w:val="28"/>
              </w:rPr>
              <w:t>s</w:t>
            </w:r>
            <w:r w:rsidRPr="00DB581D">
              <w:rPr>
                <w:sz w:val="28"/>
                <w:szCs w:val="28"/>
              </w:rPr>
              <w:t>e</w:t>
            </w:r>
            <w:proofErr w:type="spellEnd"/>
            <w:r>
              <w:rPr>
                <w:sz w:val="28"/>
                <w:szCs w:val="28"/>
              </w:rPr>
              <w:t xml:space="preserve"> and </w:t>
            </w:r>
            <w:r w:rsidRPr="00DB581D">
              <w:rPr>
                <w:sz w:val="28"/>
                <w:szCs w:val="28"/>
              </w:rPr>
              <w:t xml:space="preserve">consolidate information so that this information can be verified. Information on indicators presented in the Report should be collected on the basis of </w:t>
            </w:r>
            <w:r>
              <w:rPr>
                <w:sz w:val="28"/>
                <w:szCs w:val="28"/>
              </w:rPr>
              <w:t>reliable</w:t>
            </w:r>
            <w:r w:rsidRPr="00DB581D">
              <w:rPr>
                <w:sz w:val="28"/>
                <w:szCs w:val="28"/>
              </w:rPr>
              <w:t xml:space="preserve"> data</w:t>
            </w:r>
            <w:r>
              <w:rPr>
                <w:sz w:val="28"/>
                <w:szCs w:val="28"/>
              </w:rPr>
              <w:t>.</w:t>
            </w:r>
          </w:p>
        </w:tc>
      </w:tr>
      <w:tr w:rsidR="006D06C3" w:rsidRPr="007D39BA" w14:paraId="1B7533D7" w14:textId="77777777" w:rsidTr="004954FB">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761" w:type="dxa"/>
          </w:tcPr>
          <w:p w14:paraId="202ACC4D" w14:textId="77777777" w:rsidR="006D06C3" w:rsidRPr="00A07A5E" w:rsidRDefault="006D06C3" w:rsidP="004954FB">
            <w:pPr>
              <w:jc w:val="both"/>
              <w:rPr>
                <w:sz w:val="28"/>
                <w:szCs w:val="28"/>
              </w:rPr>
            </w:pPr>
            <w:r>
              <w:rPr>
                <w:sz w:val="28"/>
                <w:szCs w:val="28"/>
              </w:rPr>
              <w:t>Timeliness</w:t>
            </w:r>
          </w:p>
        </w:tc>
        <w:tc>
          <w:tcPr>
            <w:tcW w:w="6958" w:type="dxa"/>
          </w:tcPr>
          <w:p w14:paraId="24EC61EB" w14:textId="77777777" w:rsidR="006D06C3" w:rsidRPr="00A07A5E" w:rsidRDefault="006D06C3" w:rsidP="004954FB">
            <w:pPr>
              <w:jc w:val="both"/>
              <w:cnfStyle w:val="000000100000" w:firstRow="0" w:lastRow="0" w:firstColumn="0" w:lastColumn="0" w:oddVBand="0" w:evenVBand="0" w:oddHBand="1" w:evenHBand="0" w:firstRowFirstColumn="0" w:firstRowLastColumn="0" w:lastRowFirstColumn="0" w:lastRowLastColumn="0"/>
              <w:rPr>
                <w:sz w:val="28"/>
                <w:szCs w:val="28"/>
              </w:rPr>
            </w:pPr>
            <w:r w:rsidRPr="00A07A5E">
              <w:rPr>
                <w:sz w:val="28"/>
                <w:szCs w:val="28"/>
              </w:rPr>
              <w:t>The Report should be scheduled and published no later than in the third quarter of the year following the reporting year.</w:t>
            </w:r>
          </w:p>
        </w:tc>
      </w:tr>
      <w:tr w:rsidR="006D06C3" w:rsidRPr="007D39BA" w14:paraId="7A25AB5A" w14:textId="77777777" w:rsidTr="004954FB">
        <w:trPr>
          <w:trHeight w:val="556"/>
        </w:trPr>
        <w:tc>
          <w:tcPr>
            <w:cnfStyle w:val="001000000000" w:firstRow="0" w:lastRow="0" w:firstColumn="1" w:lastColumn="0" w:oddVBand="0" w:evenVBand="0" w:oddHBand="0" w:evenHBand="0" w:firstRowFirstColumn="0" w:firstRowLastColumn="0" w:lastRowFirstColumn="0" w:lastRowLastColumn="0"/>
            <w:tcW w:w="2761" w:type="dxa"/>
          </w:tcPr>
          <w:p w14:paraId="7A526CCF" w14:textId="77777777" w:rsidR="006D06C3" w:rsidRPr="00A07A5E" w:rsidRDefault="006D06C3" w:rsidP="004954FB">
            <w:pPr>
              <w:jc w:val="both"/>
              <w:rPr>
                <w:sz w:val="28"/>
                <w:szCs w:val="28"/>
              </w:rPr>
            </w:pPr>
            <w:r>
              <w:rPr>
                <w:sz w:val="28"/>
                <w:szCs w:val="28"/>
              </w:rPr>
              <w:t>Clarity</w:t>
            </w:r>
          </w:p>
        </w:tc>
        <w:tc>
          <w:tcPr>
            <w:tcW w:w="6958" w:type="dxa"/>
          </w:tcPr>
          <w:p w14:paraId="472539C2" w14:textId="77777777" w:rsidR="006D06C3" w:rsidRPr="00A07A5E" w:rsidRDefault="006D06C3" w:rsidP="004954FB">
            <w:pPr>
              <w:jc w:val="both"/>
              <w:cnfStyle w:val="000000000000" w:firstRow="0" w:lastRow="0" w:firstColumn="0" w:lastColumn="0" w:oddVBand="0" w:evenVBand="0" w:oddHBand="0" w:evenHBand="0" w:firstRowFirstColumn="0" w:firstRowLastColumn="0" w:lastRowFirstColumn="0" w:lastRowLastColumn="0"/>
              <w:rPr>
                <w:sz w:val="28"/>
                <w:szCs w:val="28"/>
              </w:rPr>
            </w:pPr>
            <w:r w:rsidRPr="00A07A5E">
              <w:rPr>
                <w:sz w:val="28"/>
                <w:szCs w:val="28"/>
              </w:rPr>
              <w:t>The information presented in the Report should be comprehensible and available to a wide range of stakeholders.</w:t>
            </w:r>
          </w:p>
        </w:tc>
      </w:tr>
    </w:tbl>
    <w:p w14:paraId="66AAEF91" w14:textId="77777777" w:rsidR="00A87B60" w:rsidRDefault="00A87B60" w:rsidP="003F106C">
      <w:pPr>
        <w:pStyle w:val="EYBodytextwithparaspace"/>
        <w:jc w:val="both"/>
        <w:rPr>
          <w:rFonts w:ascii="Times New Roman" w:hAnsi="Times New Roman"/>
          <w:bCs/>
          <w:sz w:val="28"/>
          <w:szCs w:val="28"/>
        </w:rPr>
      </w:pPr>
    </w:p>
    <w:p w14:paraId="7A6315C9" w14:textId="32681446" w:rsidR="003F106C" w:rsidRPr="00493C3E" w:rsidRDefault="003F106C" w:rsidP="003F106C">
      <w:pPr>
        <w:pStyle w:val="EYBodytextwithparaspace"/>
        <w:jc w:val="both"/>
        <w:rPr>
          <w:rFonts w:ascii="Times New Roman" w:hAnsi="Times New Roman"/>
          <w:bCs/>
          <w:sz w:val="28"/>
          <w:szCs w:val="28"/>
        </w:rPr>
      </w:pPr>
      <w:r w:rsidRPr="00493C3E">
        <w:rPr>
          <w:rFonts w:ascii="Times New Roman" w:hAnsi="Times New Roman"/>
          <w:bCs/>
          <w:sz w:val="28"/>
          <w:szCs w:val="28"/>
        </w:rPr>
        <w:t xml:space="preserve">The </w:t>
      </w:r>
      <w:r w:rsidR="00B5059F">
        <w:rPr>
          <w:rFonts w:ascii="Times New Roman" w:hAnsi="Times New Roman"/>
          <w:bCs/>
          <w:sz w:val="28"/>
          <w:szCs w:val="28"/>
        </w:rPr>
        <w:t>R</w:t>
      </w:r>
      <w:r w:rsidRPr="00493C3E">
        <w:rPr>
          <w:rFonts w:ascii="Times New Roman" w:hAnsi="Times New Roman"/>
          <w:bCs/>
          <w:sz w:val="28"/>
          <w:szCs w:val="28"/>
        </w:rPr>
        <w:t>eport can be prepared in accordance with the selecte</w:t>
      </w:r>
      <w:r w:rsidR="00F00944">
        <w:rPr>
          <w:rFonts w:ascii="Times New Roman" w:hAnsi="Times New Roman"/>
          <w:bCs/>
          <w:sz w:val="28"/>
          <w:szCs w:val="28"/>
        </w:rPr>
        <w:t>d level of compliance with GRI S</w:t>
      </w:r>
      <w:r w:rsidRPr="00493C3E">
        <w:rPr>
          <w:rFonts w:ascii="Times New Roman" w:hAnsi="Times New Roman"/>
          <w:bCs/>
          <w:sz w:val="28"/>
          <w:szCs w:val="28"/>
        </w:rPr>
        <w:t>tandards (Core or Comprehensive). KMG can determine the level of compliance based on the following key factors:</w:t>
      </w:r>
    </w:p>
    <w:p w14:paraId="753FA8E0" w14:textId="4CFCA128" w:rsidR="004B33C1" w:rsidRPr="00493C3E" w:rsidRDefault="002C7190" w:rsidP="000E387B">
      <w:pPr>
        <w:pStyle w:val="EYBodytextwithparaspace"/>
        <w:numPr>
          <w:ilvl w:val="0"/>
          <w:numId w:val="9"/>
        </w:numPr>
        <w:jc w:val="both"/>
        <w:rPr>
          <w:rFonts w:ascii="Times New Roman" w:hAnsi="Times New Roman"/>
          <w:bCs/>
          <w:sz w:val="28"/>
          <w:szCs w:val="28"/>
        </w:rPr>
      </w:pPr>
      <w:r w:rsidRPr="00493C3E">
        <w:rPr>
          <w:rFonts w:ascii="Times New Roman" w:hAnsi="Times New Roman"/>
          <w:bCs/>
          <w:sz w:val="28"/>
          <w:szCs w:val="28"/>
        </w:rPr>
        <w:t>Information need of stakeholders</w:t>
      </w:r>
      <w:r w:rsidR="004B33C1" w:rsidRPr="00493C3E">
        <w:rPr>
          <w:rFonts w:ascii="Times New Roman" w:hAnsi="Times New Roman"/>
          <w:bCs/>
          <w:sz w:val="28"/>
          <w:szCs w:val="28"/>
        </w:rPr>
        <w:t>;</w:t>
      </w:r>
    </w:p>
    <w:p w14:paraId="3B6C4FD8" w14:textId="7DDE9B4E" w:rsidR="002C7190" w:rsidRPr="00493C3E" w:rsidRDefault="002C7190" w:rsidP="000E387B">
      <w:pPr>
        <w:pStyle w:val="EYBodytextwithparaspace"/>
        <w:numPr>
          <w:ilvl w:val="0"/>
          <w:numId w:val="9"/>
        </w:numPr>
        <w:jc w:val="both"/>
        <w:rPr>
          <w:rFonts w:ascii="Times New Roman" w:hAnsi="Times New Roman"/>
          <w:bCs/>
          <w:sz w:val="28"/>
          <w:szCs w:val="28"/>
        </w:rPr>
      </w:pPr>
      <w:r w:rsidRPr="00493C3E">
        <w:rPr>
          <w:rFonts w:ascii="Times New Roman" w:hAnsi="Times New Roman"/>
          <w:bCs/>
          <w:sz w:val="28"/>
          <w:szCs w:val="28"/>
        </w:rPr>
        <w:t xml:space="preserve">The </w:t>
      </w:r>
      <w:r w:rsidR="00165A55" w:rsidRPr="00493C3E">
        <w:rPr>
          <w:rFonts w:ascii="Times New Roman" w:hAnsi="Times New Roman"/>
          <w:bCs/>
          <w:sz w:val="28"/>
          <w:szCs w:val="28"/>
        </w:rPr>
        <w:t>feasibility</w:t>
      </w:r>
      <w:r w:rsidRPr="00493C3E">
        <w:rPr>
          <w:rFonts w:ascii="Times New Roman" w:hAnsi="Times New Roman"/>
          <w:bCs/>
          <w:sz w:val="28"/>
          <w:szCs w:val="28"/>
        </w:rPr>
        <w:t xml:space="preserve"> of disclosing additional information based on the assessment of reliability and accuracy of information, labor and financial costs; and</w:t>
      </w:r>
    </w:p>
    <w:p w14:paraId="5910553C" w14:textId="4764B84C" w:rsidR="002C7190" w:rsidRPr="00493C3E" w:rsidRDefault="002C7190" w:rsidP="000E387B">
      <w:pPr>
        <w:pStyle w:val="EYBodytextwithparaspace"/>
        <w:numPr>
          <w:ilvl w:val="0"/>
          <w:numId w:val="9"/>
        </w:numPr>
        <w:jc w:val="both"/>
        <w:rPr>
          <w:rFonts w:ascii="Times New Roman" w:hAnsi="Times New Roman"/>
          <w:bCs/>
          <w:sz w:val="28"/>
          <w:szCs w:val="28"/>
        </w:rPr>
      </w:pPr>
      <w:r w:rsidRPr="00493C3E">
        <w:rPr>
          <w:rFonts w:ascii="Times New Roman" w:hAnsi="Times New Roman"/>
          <w:bCs/>
          <w:sz w:val="28"/>
          <w:szCs w:val="28"/>
        </w:rPr>
        <w:t>Benchmarking results with best practices in reporting in the oil and gas industry.</w:t>
      </w:r>
    </w:p>
    <w:p w14:paraId="1501029F" w14:textId="58D81105" w:rsidR="002C7190" w:rsidRPr="00493C3E" w:rsidRDefault="002C7190" w:rsidP="002C7190">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content of the Report should supplement, comply and/or </w:t>
      </w:r>
      <w:r w:rsidR="00B5059F">
        <w:rPr>
          <w:rFonts w:ascii="Times New Roman" w:hAnsi="Times New Roman" w:cs="Times New Roman"/>
          <w:sz w:val="28"/>
          <w:szCs w:val="28"/>
          <w:lang w:val="en-US"/>
        </w:rPr>
        <w:t>be in line with</w:t>
      </w:r>
      <w:r w:rsidRPr="00493C3E">
        <w:rPr>
          <w:rFonts w:ascii="Times New Roman" w:hAnsi="Times New Roman" w:cs="Times New Roman"/>
          <w:sz w:val="28"/>
          <w:szCs w:val="28"/>
          <w:lang w:val="en-US"/>
        </w:rPr>
        <w:t xml:space="preserve"> the information disclosed in other public reports by KMG.</w:t>
      </w:r>
    </w:p>
    <w:p w14:paraId="62CE4D86" w14:textId="7F1FAB14" w:rsidR="002C7190" w:rsidRPr="00493C3E" w:rsidRDefault="002C7190" w:rsidP="002C7190">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Company’s sustainability reporting is governed by the </w:t>
      </w:r>
      <w:proofErr w:type="spellStart"/>
      <w:r w:rsidRPr="00493C3E">
        <w:rPr>
          <w:rFonts w:ascii="Times New Roman" w:hAnsi="Times New Roman" w:cs="Times New Roman"/>
          <w:sz w:val="28"/>
          <w:szCs w:val="28"/>
          <w:lang w:val="en-US"/>
        </w:rPr>
        <w:t>KazMunayGas</w:t>
      </w:r>
      <w:proofErr w:type="spellEnd"/>
      <w:r w:rsidRPr="00493C3E">
        <w:rPr>
          <w:rFonts w:ascii="Times New Roman" w:hAnsi="Times New Roman" w:cs="Times New Roman"/>
          <w:sz w:val="28"/>
          <w:szCs w:val="28"/>
          <w:lang w:val="en-US"/>
        </w:rPr>
        <w:t xml:space="preserve"> Sustainability Reporting Guidelines, which </w:t>
      </w:r>
      <w:r w:rsidR="001B30B4" w:rsidRPr="00493C3E">
        <w:rPr>
          <w:rFonts w:ascii="Times New Roman" w:hAnsi="Times New Roman" w:cs="Times New Roman"/>
          <w:sz w:val="28"/>
          <w:szCs w:val="28"/>
          <w:lang w:val="en-US"/>
        </w:rPr>
        <w:t>describe</w:t>
      </w:r>
      <w:r w:rsidRPr="00493C3E">
        <w:rPr>
          <w:rFonts w:ascii="Times New Roman" w:hAnsi="Times New Roman" w:cs="Times New Roman"/>
          <w:sz w:val="28"/>
          <w:szCs w:val="28"/>
          <w:lang w:val="en-US"/>
        </w:rPr>
        <w:t xml:space="preserve"> the detailed process, dates, roles and responsibilities.</w:t>
      </w:r>
    </w:p>
    <w:p w14:paraId="25568B0C" w14:textId="77777777" w:rsidR="002C7190" w:rsidRPr="00493C3E" w:rsidRDefault="002C7190" w:rsidP="002C7190">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Following the best international practices, the Company conducts an annual independent audit of the Report.</w:t>
      </w:r>
    </w:p>
    <w:p w14:paraId="6A9B538B" w14:textId="77777777" w:rsidR="004B33C1" w:rsidRPr="00493C3E" w:rsidRDefault="004B33C1" w:rsidP="004B33C1">
      <w:pPr>
        <w:ind w:firstLine="708"/>
        <w:jc w:val="both"/>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4.2.7. Implementation of Sustainability Priorities (Initiatives)</w:t>
      </w:r>
    </w:p>
    <w:p w14:paraId="0EBE745B" w14:textId="707E339C" w:rsidR="000C2EDC" w:rsidRPr="00493C3E" w:rsidRDefault="000C2EDC" w:rsidP="000C2EDC">
      <w:pPr>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t>Sustainability initiatives are a set of activities aimed at achieving strategic goals in the area of sustainable development.</w:t>
      </w:r>
    </w:p>
    <w:p w14:paraId="399E1CEB" w14:textId="3C061425" w:rsidR="000C2EDC" w:rsidRPr="00493C3E" w:rsidRDefault="000C2EDC" w:rsidP="000C2EDC">
      <w:pPr>
        <w:jc w:val="both"/>
        <w:rPr>
          <w:rFonts w:ascii="Times New Roman" w:hAnsi="Times New Roman" w:cs="Times New Roman"/>
          <w:sz w:val="28"/>
          <w:szCs w:val="28"/>
          <w:lang w:val="en-US" w:eastAsia="ru-RU"/>
        </w:rPr>
      </w:pPr>
      <w:r w:rsidRPr="00493C3E">
        <w:rPr>
          <w:rFonts w:ascii="Times New Roman" w:hAnsi="Times New Roman" w:cs="Times New Roman"/>
          <w:sz w:val="28"/>
          <w:szCs w:val="28"/>
          <w:lang w:val="en-US" w:eastAsia="ru-RU"/>
        </w:rPr>
        <w:lastRenderedPageBreak/>
        <w:t>When developing sustainability initiatives, the Company takes into account the following factors:</w:t>
      </w:r>
    </w:p>
    <w:p w14:paraId="608C5C85" w14:textId="0C3EFCD6" w:rsidR="000C2EDC" w:rsidRPr="00493C3E" w:rsidRDefault="000C2EDC" w:rsidP="000E387B">
      <w:pPr>
        <w:pStyle w:val="af8"/>
        <w:numPr>
          <w:ilvl w:val="0"/>
          <w:numId w:val="13"/>
        </w:numPr>
        <w:spacing w:after="160" w:line="259"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Initiatives comply with the laws of the Republic of Kazakhstan and other regions of operations of KMG;</w:t>
      </w:r>
    </w:p>
    <w:p w14:paraId="03C63642" w14:textId="40800414" w:rsidR="000C2EDC" w:rsidRPr="00493C3E" w:rsidRDefault="000C2EDC" w:rsidP="000E387B">
      <w:pPr>
        <w:pStyle w:val="af8"/>
        <w:numPr>
          <w:ilvl w:val="0"/>
          <w:numId w:val="13"/>
        </w:numPr>
        <w:spacing w:after="160" w:line="259"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Initiatives should help to minimize compliance risks in the area of sustainable development.</w:t>
      </w:r>
    </w:p>
    <w:p w14:paraId="661C3094" w14:textId="77777777" w:rsidR="000C2EDC" w:rsidRPr="00493C3E" w:rsidRDefault="000C2EDC" w:rsidP="000C2EDC">
      <w:pPr>
        <w:pStyle w:val="af8"/>
        <w:spacing w:after="160" w:line="259" w:lineRule="auto"/>
        <w:jc w:val="both"/>
        <w:rPr>
          <w:rFonts w:ascii="Times New Roman" w:hAnsi="Times New Roman" w:cs="Times New Roman"/>
          <w:sz w:val="28"/>
          <w:szCs w:val="28"/>
          <w:lang w:val="en-US"/>
        </w:rPr>
      </w:pPr>
    </w:p>
    <w:p w14:paraId="62809D38" w14:textId="51D02EA8" w:rsidR="000C2EDC" w:rsidRPr="00493C3E" w:rsidRDefault="000C2EDC" w:rsidP="000E387B">
      <w:pPr>
        <w:pStyle w:val="af8"/>
        <w:numPr>
          <w:ilvl w:val="0"/>
          <w:numId w:val="13"/>
        </w:numPr>
        <w:spacing w:after="160" w:line="259"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Initiatives are aimed at achieving strategic goals in the area of sustainable development.</w:t>
      </w:r>
    </w:p>
    <w:p w14:paraId="7B1C460E" w14:textId="77777777" w:rsidR="000C2EDC" w:rsidRPr="00493C3E" w:rsidRDefault="000C2EDC" w:rsidP="000C2EDC">
      <w:pPr>
        <w:pStyle w:val="af8"/>
        <w:spacing w:after="160" w:line="259" w:lineRule="auto"/>
        <w:jc w:val="both"/>
        <w:rPr>
          <w:rFonts w:ascii="Times New Roman" w:hAnsi="Times New Roman" w:cs="Times New Roman"/>
          <w:sz w:val="28"/>
          <w:szCs w:val="28"/>
          <w:lang w:val="en-US"/>
        </w:rPr>
      </w:pPr>
    </w:p>
    <w:p w14:paraId="039E845A" w14:textId="41A2E2DC" w:rsidR="000C2EDC" w:rsidRPr="00493C3E" w:rsidRDefault="000C2EDC" w:rsidP="000E387B">
      <w:pPr>
        <w:pStyle w:val="af8"/>
        <w:numPr>
          <w:ilvl w:val="0"/>
          <w:numId w:val="13"/>
        </w:numPr>
        <w:spacing w:after="160" w:line="259"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Initiatives meet the expectations of key stakeholders and are also based on the sustainability materiality matrix.</w:t>
      </w:r>
    </w:p>
    <w:p w14:paraId="49553E18" w14:textId="77777777" w:rsidR="004B33C1" w:rsidRPr="00493C3E" w:rsidRDefault="004B33C1" w:rsidP="004B33C1">
      <w:pPr>
        <w:pStyle w:val="af8"/>
        <w:jc w:val="both"/>
        <w:rPr>
          <w:rFonts w:ascii="Times New Roman" w:hAnsi="Times New Roman" w:cs="Times New Roman"/>
          <w:sz w:val="28"/>
          <w:szCs w:val="28"/>
          <w:lang w:val="en-US"/>
        </w:rPr>
      </w:pPr>
    </w:p>
    <w:p w14:paraId="0C21B8BD" w14:textId="081D98B2" w:rsidR="00011061" w:rsidRPr="00493C3E" w:rsidRDefault="00011061" w:rsidP="00011061">
      <w:pPr>
        <w:spacing w:after="160" w:line="259"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Initiatives contribute to sustainability risk mitigation. Initiatives are developed by interested responsible business units with the </w:t>
      </w:r>
      <w:r w:rsidR="00165A55" w:rsidRPr="00493C3E">
        <w:rPr>
          <w:rFonts w:ascii="Times New Roman" w:hAnsi="Times New Roman" w:cs="Times New Roman"/>
          <w:sz w:val="28"/>
          <w:szCs w:val="28"/>
          <w:lang w:val="en-US"/>
        </w:rPr>
        <w:t xml:space="preserve">business </w:t>
      </w:r>
      <w:r w:rsidRPr="00493C3E">
        <w:rPr>
          <w:rFonts w:ascii="Times New Roman" w:hAnsi="Times New Roman" w:cs="Times New Roman"/>
          <w:sz w:val="28"/>
          <w:szCs w:val="28"/>
          <w:lang w:val="en-US"/>
        </w:rPr>
        <w:t>unit responsible for sustainable development</w:t>
      </w:r>
      <w:r w:rsidR="00165A55" w:rsidRPr="00493C3E">
        <w:rPr>
          <w:rFonts w:ascii="Times New Roman" w:hAnsi="Times New Roman" w:cs="Times New Roman"/>
          <w:sz w:val="28"/>
          <w:szCs w:val="28"/>
          <w:lang w:val="en-US"/>
        </w:rPr>
        <w:t xml:space="preserve"> engaged</w:t>
      </w:r>
      <w:r w:rsidRPr="00493C3E">
        <w:rPr>
          <w:rFonts w:ascii="Times New Roman" w:hAnsi="Times New Roman" w:cs="Times New Roman"/>
          <w:sz w:val="28"/>
          <w:szCs w:val="28"/>
          <w:lang w:val="en-US"/>
        </w:rPr>
        <w:t>.</w:t>
      </w:r>
    </w:p>
    <w:p w14:paraId="19212087" w14:textId="77777777" w:rsidR="004B33C1" w:rsidRPr="00493C3E" w:rsidRDefault="004B33C1" w:rsidP="002A0794">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main stages of sustainability initiatives are as follows:</w:t>
      </w:r>
    </w:p>
    <w:p w14:paraId="26E9A214" w14:textId="4CCD4344" w:rsidR="004B33C1" w:rsidRPr="00493C3E" w:rsidRDefault="004B33C1" w:rsidP="000E387B">
      <w:pPr>
        <w:pStyle w:val="af8"/>
        <w:numPr>
          <w:ilvl w:val="0"/>
          <w:numId w:val="29"/>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Identify significant topics considering the risks of the Company in the three aspects;</w:t>
      </w:r>
    </w:p>
    <w:p w14:paraId="6BFB943B" w14:textId="7411DFD4" w:rsidR="004B33C1" w:rsidRPr="00493C3E" w:rsidRDefault="004B33C1" w:rsidP="000E387B">
      <w:pPr>
        <w:pStyle w:val="af8"/>
        <w:numPr>
          <w:ilvl w:val="0"/>
          <w:numId w:val="29"/>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Prioritize significant topics considering the opinions and expec</w:t>
      </w:r>
      <w:r w:rsidR="00B5059F">
        <w:rPr>
          <w:rFonts w:ascii="Times New Roman" w:hAnsi="Times New Roman" w:cs="Times New Roman"/>
          <w:sz w:val="28"/>
          <w:szCs w:val="28"/>
          <w:lang w:val="en-US"/>
        </w:rPr>
        <w:t>t</w:t>
      </w:r>
      <w:r w:rsidRPr="00493C3E">
        <w:rPr>
          <w:rFonts w:ascii="Times New Roman" w:hAnsi="Times New Roman" w:cs="Times New Roman"/>
          <w:sz w:val="28"/>
          <w:szCs w:val="28"/>
          <w:lang w:val="en-US"/>
        </w:rPr>
        <w:t>ations of stakeholders;</w:t>
      </w:r>
    </w:p>
    <w:p w14:paraId="2D7299C4" w14:textId="0A741167" w:rsidR="004B33C1" w:rsidRPr="00493C3E" w:rsidRDefault="00165A55" w:rsidP="000E387B">
      <w:pPr>
        <w:pStyle w:val="af8"/>
        <w:numPr>
          <w:ilvl w:val="0"/>
          <w:numId w:val="29"/>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Assess economic feasibility and analyze</w:t>
      </w:r>
      <w:r w:rsidRPr="00493C3E">
        <w:rPr>
          <w:lang w:val="en-US"/>
        </w:rPr>
        <w:t xml:space="preserve"> </w:t>
      </w:r>
      <w:r w:rsidRPr="00493C3E">
        <w:rPr>
          <w:rFonts w:ascii="Times New Roman" w:hAnsi="Times New Roman" w:cs="Times New Roman"/>
          <w:sz w:val="28"/>
          <w:szCs w:val="28"/>
          <w:lang w:val="en-US"/>
        </w:rPr>
        <w:t>processing capabilities required to implement sustainability initiatives, as applicable</w:t>
      </w:r>
      <w:r w:rsidR="004B33C1" w:rsidRPr="00493C3E">
        <w:rPr>
          <w:rFonts w:ascii="Times New Roman" w:hAnsi="Times New Roman" w:cs="Times New Roman"/>
          <w:sz w:val="28"/>
          <w:szCs w:val="28"/>
          <w:lang w:val="en-US"/>
        </w:rPr>
        <w:t>;</w:t>
      </w:r>
    </w:p>
    <w:p w14:paraId="6233BBD4" w14:textId="203D5D08" w:rsidR="00165A55" w:rsidRPr="00493C3E" w:rsidRDefault="00165A55" w:rsidP="00165A55">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Since sustainability initiatives can be designed for mid- and long-term planning horizons, after the sustainability initiatives have been identified, a sustainability initiative implementation plan should be formulated and implemented with the deadlines indicated for specific activities. The plan should include:</w:t>
      </w:r>
    </w:p>
    <w:p w14:paraId="2A7A7F55" w14:textId="3B864FA1"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sustainable development initiatives and objectives of the plan;</w:t>
      </w:r>
    </w:p>
    <w:p w14:paraId="38739C7F" w14:textId="5F3796C9"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relevance of the Plan to the Company’s strategic goals; </w:t>
      </w:r>
    </w:p>
    <w:p w14:paraId="46478BF4" w14:textId="344BED16"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measurable and achievable goals in the mid- and long-</w:t>
      </w:r>
      <w:r w:rsidR="006B53DF">
        <w:rPr>
          <w:rFonts w:ascii="Times New Roman" w:hAnsi="Times New Roman" w:cs="Times New Roman"/>
          <w:sz w:val="28"/>
          <w:szCs w:val="28"/>
          <w:lang w:val="en-US"/>
        </w:rPr>
        <w:t>term perspective and deadlines;</w:t>
      </w:r>
    </w:p>
    <w:p w14:paraId="41D0E4FC" w14:textId="220E6ED3"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methods and mechanisms to assess the efficiency of the plan with strategic goals, key performance indicators;</w:t>
      </w:r>
    </w:p>
    <w:p w14:paraId="05ED6D1E" w14:textId="0DBF4B16"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assignment of responsibilities to implement the plan; </w:t>
      </w:r>
    </w:p>
    <w:p w14:paraId="007FDC03" w14:textId="40B3C243"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scope of actions;</w:t>
      </w:r>
    </w:p>
    <w:p w14:paraId="442816D6" w14:textId="191C1BDD"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actions schedule;</w:t>
      </w:r>
    </w:p>
    <w:p w14:paraId="5100EEFA" w14:textId="789202FE" w:rsidR="004B33C1" w:rsidRPr="00493C3E" w:rsidRDefault="004B33C1" w:rsidP="000E387B">
      <w:pPr>
        <w:pStyle w:val="af8"/>
        <w:numPr>
          <w:ilvl w:val="0"/>
          <w:numId w:val="30"/>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lastRenderedPageBreak/>
        <w:t>a preliminary cost estimate for activities and sources of financing (if applicable).</w:t>
      </w:r>
    </w:p>
    <w:p w14:paraId="2BDCCCF4" w14:textId="77777777" w:rsidR="004B33C1" w:rsidRPr="00493C3E" w:rsidRDefault="004B33C1" w:rsidP="002A0794">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Company shall plan sustainable development actions based on:</w:t>
      </w:r>
    </w:p>
    <w:p w14:paraId="50AF8834" w14:textId="33AAD58E" w:rsidR="004B33C1" w:rsidRPr="00493C3E" w:rsidRDefault="004B33C1" w:rsidP="000E387B">
      <w:pPr>
        <w:pStyle w:val="af8"/>
        <w:numPr>
          <w:ilvl w:val="0"/>
          <w:numId w:val="31"/>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thorough, deep and thoughtful analysis of the current situation in three main areas – economic, environmental and social; information reliability, relevance and quality is important for such analysis;</w:t>
      </w:r>
    </w:p>
    <w:p w14:paraId="79090B61" w14:textId="1161A2DF" w:rsidR="004B33C1" w:rsidRPr="00493C3E" w:rsidRDefault="004B33C1" w:rsidP="000E387B">
      <w:pPr>
        <w:pStyle w:val="af8"/>
        <w:numPr>
          <w:ilvl w:val="0"/>
          <w:numId w:val="31"/>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identification of sustainable development risks; risks are classified by the three sustainable development areas; they can also affect related areas and cover other risks. To identify the risks, both internal and external factors that affect the Company are analyzed;</w:t>
      </w:r>
    </w:p>
    <w:p w14:paraId="6B0675EE" w14:textId="66AAAB1B" w:rsidR="004B33C1" w:rsidRPr="00493C3E" w:rsidRDefault="004B33C1" w:rsidP="000E387B">
      <w:pPr>
        <w:pStyle w:val="af8"/>
        <w:numPr>
          <w:ilvl w:val="0"/>
          <w:numId w:val="31"/>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identification of stakeholders and their impact on activities;</w:t>
      </w:r>
    </w:p>
    <w:p w14:paraId="71E728AA" w14:textId="3187B225" w:rsidR="004B33C1" w:rsidRPr="00493C3E" w:rsidRDefault="004B33C1" w:rsidP="000E387B">
      <w:pPr>
        <w:pStyle w:val="af8"/>
        <w:numPr>
          <w:ilvl w:val="0"/>
          <w:numId w:val="31"/>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identification of goals and potential targets, activities to enhance and improve the Company’s activities by its three components, designation of responsible persons, and necessary resources and deadlines;</w:t>
      </w:r>
    </w:p>
    <w:p w14:paraId="5FF2B4DF" w14:textId="51715765" w:rsidR="00987D8E" w:rsidRPr="00493C3E" w:rsidRDefault="00987D8E" w:rsidP="000E387B">
      <w:pPr>
        <w:pStyle w:val="af8"/>
        <w:numPr>
          <w:ilvl w:val="0"/>
          <w:numId w:val="31"/>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regular monitoring and evaluation of the goal achievement, performance of activities to achieve targets; and</w:t>
      </w:r>
    </w:p>
    <w:p w14:paraId="65F2DFFC" w14:textId="38615F83" w:rsidR="00987D8E" w:rsidRPr="00493C3E" w:rsidRDefault="00987D8E" w:rsidP="000E387B">
      <w:pPr>
        <w:pStyle w:val="af8"/>
        <w:numPr>
          <w:ilvl w:val="0"/>
          <w:numId w:val="31"/>
        </w:numPr>
        <w:ind w:left="426"/>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systematic and constructive stakeholder engagement, receiving feedback.</w:t>
      </w:r>
    </w:p>
    <w:p w14:paraId="1A6AABAC" w14:textId="77777777" w:rsidR="004B33C1" w:rsidRPr="00493C3E" w:rsidRDefault="004B33C1" w:rsidP="002A0794">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Plan requires ongoing monitoring and regular reporting, as well as analysis and evaluation of the effectiveness of the plan, summarizing and taking corrective and improving actions.</w:t>
      </w:r>
    </w:p>
    <w:p w14:paraId="0948A793" w14:textId="77777777" w:rsidR="004B33C1" w:rsidRPr="00493C3E" w:rsidRDefault="004B33C1" w:rsidP="004B33C1">
      <w:pPr>
        <w:ind w:firstLine="708"/>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4.2.8. Sustainability Culture and Support</w:t>
      </w:r>
    </w:p>
    <w:p w14:paraId="0702D959" w14:textId="6F6E4D33" w:rsidR="004F20F7" w:rsidRPr="00493C3E" w:rsidRDefault="004F20F7" w:rsidP="002A0794">
      <w:pPr>
        <w:pStyle w:val="EYBodytextwithparaspace"/>
        <w:jc w:val="both"/>
        <w:rPr>
          <w:rFonts w:ascii="Times New Roman" w:eastAsiaTheme="minorHAnsi" w:hAnsi="Times New Roman"/>
          <w:kern w:val="0"/>
          <w:sz w:val="28"/>
          <w:szCs w:val="28"/>
        </w:rPr>
      </w:pPr>
      <w:r w:rsidRPr="00FC3984">
        <w:rPr>
          <w:rFonts w:ascii="Times New Roman" w:eastAsiaTheme="minorHAnsi" w:hAnsi="Times New Roman"/>
          <w:kern w:val="0"/>
          <w:sz w:val="28"/>
          <w:szCs w:val="28"/>
        </w:rPr>
        <w:t xml:space="preserve">The development of sustainability culture should be ensured comprehensively through the introduction of several “encouraging” and </w:t>
      </w:r>
      <w:r w:rsidRPr="00FC3984">
        <w:rPr>
          <w:rFonts w:ascii="Times New Roman" w:eastAsiaTheme="minorHAnsi" w:hAnsi="Times New Roman"/>
          <w:kern w:val="0"/>
          <w:sz w:val="28"/>
          <w:szCs w:val="28"/>
        </w:rPr>
        <w:br/>
        <w:t>“</w:t>
      </w:r>
      <w:r w:rsidR="000255F9" w:rsidRPr="00FC3984">
        <w:rPr>
          <w:rFonts w:ascii="Times New Roman" w:eastAsiaTheme="minorHAnsi" w:hAnsi="Times New Roman"/>
          <w:kern w:val="0"/>
          <w:sz w:val="28"/>
          <w:szCs w:val="28"/>
        </w:rPr>
        <w:t>supporting</w:t>
      </w:r>
      <w:r w:rsidRPr="00FC3984">
        <w:rPr>
          <w:rFonts w:ascii="Times New Roman" w:eastAsiaTheme="minorHAnsi" w:hAnsi="Times New Roman"/>
          <w:kern w:val="0"/>
          <w:sz w:val="28"/>
          <w:szCs w:val="28"/>
        </w:rPr>
        <w:t>” mechanisms. In its sustainability activities, the Company gives proper consideration of the following approaches to the development and maintenance of sustainability culture:</w:t>
      </w:r>
    </w:p>
    <w:p w14:paraId="25EEECB4" w14:textId="77777777" w:rsidR="004B33C1" w:rsidRPr="00493C3E" w:rsidRDefault="004B33C1" w:rsidP="002A0794">
      <w:pPr>
        <w:spacing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Arrangement of training, workshops and seminars at the Company consists of the following stages: </w:t>
      </w:r>
    </w:p>
    <w:p w14:paraId="59FB7FF1" w14:textId="77777777" w:rsidR="004B33C1" w:rsidRPr="00493C3E" w:rsidRDefault="004B33C1" w:rsidP="004B33C1">
      <w:pPr>
        <w:pStyle w:val="af8"/>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Identify training needs;</w:t>
      </w:r>
    </w:p>
    <w:p w14:paraId="2068367D" w14:textId="77777777" w:rsidR="004B33C1" w:rsidRPr="00493C3E" w:rsidRDefault="004B33C1" w:rsidP="004B33C1">
      <w:pPr>
        <w:pStyle w:val="af8"/>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 Arrange and monitor the training process; and </w:t>
      </w:r>
    </w:p>
    <w:p w14:paraId="58FF2F80" w14:textId="77777777" w:rsidR="004B33C1" w:rsidRPr="00493C3E" w:rsidRDefault="004B33C1" w:rsidP="004B33C1">
      <w:pPr>
        <w:spacing w:after="0" w:line="240" w:lineRule="auto"/>
        <w:ind w:left="720"/>
        <w:contextualSpacing/>
        <w:jc w:val="both"/>
        <w:rPr>
          <w:rFonts w:ascii="Times New Roman" w:hAnsi="Times New Roman"/>
          <w:b/>
          <w:sz w:val="28"/>
          <w:szCs w:val="28"/>
          <w:lang w:val="en-US"/>
        </w:rPr>
      </w:pPr>
      <w:r w:rsidRPr="00493C3E">
        <w:rPr>
          <w:rFonts w:ascii="Times New Roman" w:hAnsi="Times New Roman" w:cs="Times New Roman"/>
          <w:sz w:val="28"/>
          <w:szCs w:val="28"/>
          <w:lang w:val="en-US"/>
        </w:rPr>
        <w:t>- Analyze the training efficiency.</w:t>
      </w:r>
    </w:p>
    <w:p w14:paraId="58BCD2FE" w14:textId="77777777" w:rsidR="006861A1" w:rsidRPr="00493C3E" w:rsidRDefault="006861A1" w:rsidP="004B33C1">
      <w:pPr>
        <w:pStyle w:val="EYBodytextwithparaspace"/>
        <w:jc w:val="both"/>
        <w:rPr>
          <w:rFonts w:ascii="Times New Roman" w:eastAsiaTheme="minorHAnsi" w:hAnsi="Times New Roman"/>
          <w:b/>
          <w:kern w:val="0"/>
          <w:sz w:val="28"/>
          <w:szCs w:val="28"/>
        </w:rPr>
      </w:pPr>
    </w:p>
    <w:p w14:paraId="50CE3663" w14:textId="33DDA2D7" w:rsidR="004B33C1" w:rsidRPr="00493C3E" w:rsidRDefault="004F20F7" w:rsidP="004B33C1">
      <w:pPr>
        <w:pStyle w:val="EYBodytextwithparaspace"/>
        <w:jc w:val="both"/>
        <w:rPr>
          <w:rFonts w:ascii="Times New Roman" w:eastAsiaTheme="minorHAnsi" w:hAnsi="Times New Roman"/>
          <w:b/>
          <w:kern w:val="0"/>
          <w:sz w:val="28"/>
          <w:szCs w:val="28"/>
        </w:rPr>
      </w:pPr>
      <w:r w:rsidRPr="00493C3E">
        <w:rPr>
          <w:rFonts w:ascii="Times New Roman" w:eastAsiaTheme="minorHAnsi" w:hAnsi="Times New Roman"/>
          <w:b/>
          <w:kern w:val="0"/>
          <w:sz w:val="28"/>
          <w:szCs w:val="28"/>
        </w:rPr>
        <w:t>Encouraging mechanisms</w:t>
      </w:r>
    </w:p>
    <w:p w14:paraId="10F860AB" w14:textId="749BA622" w:rsidR="00091BA2" w:rsidRPr="00493C3E" w:rsidRDefault="00091BA2" w:rsidP="000E387B">
      <w:pPr>
        <w:pStyle w:val="af8"/>
        <w:numPr>
          <w:ilvl w:val="0"/>
          <w:numId w:val="32"/>
        </w:numPr>
        <w:spacing w:after="0" w:line="240" w:lineRule="auto"/>
        <w:ind w:left="709"/>
        <w:contextualSpacing w:val="0"/>
        <w:jc w:val="both"/>
        <w:rPr>
          <w:rFonts w:ascii="Times New Roman" w:hAnsi="Times New Roman" w:cs="Times New Roman"/>
          <w:sz w:val="28"/>
          <w:szCs w:val="28"/>
          <w:lang w:val="en-US"/>
        </w:rPr>
      </w:pPr>
      <w:r w:rsidRPr="00493C3E">
        <w:rPr>
          <w:rFonts w:ascii="Times New Roman" w:hAnsi="Times New Roman" w:cs="Times New Roman"/>
          <w:b/>
          <w:bCs/>
          <w:i/>
          <w:iCs/>
          <w:sz w:val="28"/>
          <w:szCs w:val="28"/>
          <w:lang w:val="en-US"/>
        </w:rPr>
        <w:t>Continuous personal and professional development</w:t>
      </w:r>
      <w:r w:rsidRPr="00493C3E">
        <w:rPr>
          <w:rFonts w:ascii="Times New Roman" w:hAnsi="Times New Roman" w:cs="Times New Roman"/>
          <w:sz w:val="28"/>
          <w:szCs w:val="28"/>
          <w:lang w:val="en-US"/>
        </w:rPr>
        <w:t xml:space="preserve"> </w:t>
      </w:r>
      <w:r w:rsidRPr="00493C3E">
        <w:rPr>
          <w:rFonts w:ascii="Times New Roman" w:hAnsi="Times New Roman" w:cs="Times New Roman"/>
          <w:b/>
          <w:bCs/>
          <w:i/>
          <w:iCs/>
          <w:sz w:val="28"/>
          <w:szCs w:val="28"/>
          <w:lang w:val="en-US"/>
        </w:rPr>
        <w:t>of KMG managers and employees</w:t>
      </w:r>
      <w:r w:rsidRPr="00493C3E">
        <w:rPr>
          <w:rFonts w:ascii="Times New Roman" w:hAnsi="Times New Roman" w:cs="Times New Roman"/>
          <w:sz w:val="28"/>
          <w:szCs w:val="28"/>
          <w:lang w:val="en-US"/>
        </w:rPr>
        <w:t xml:space="preserve"> through thematic or interdisciplinary training and seminars; </w:t>
      </w:r>
      <w:r w:rsidRPr="00493C3E">
        <w:rPr>
          <w:rFonts w:ascii="Times New Roman" w:hAnsi="Times New Roman" w:cs="Times New Roman"/>
          <w:sz w:val="28"/>
          <w:szCs w:val="28"/>
          <w:lang w:val="en-US"/>
        </w:rPr>
        <w:lastRenderedPageBreak/>
        <w:t>experience exchange programs inside the Company and with other oil and gas companies;</w:t>
      </w:r>
    </w:p>
    <w:p w14:paraId="23A14BE0" w14:textId="77777777" w:rsidR="00091BA2" w:rsidRPr="00493C3E" w:rsidRDefault="00091BA2" w:rsidP="00091BA2">
      <w:pPr>
        <w:spacing w:after="0" w:line="240" w:lineRule="auto"/>
        <w:ind w:left="709"/>
        <w:jc w:val="both"/>
        <w:rPr>
          <w:rFonts w:ascii="Times New Roman" w:hAnsi="Times New Roman" w:cs="Times New Roman"/>
          <w:sz w:val="28"/>
          <w:szCs w:val="28"/>
          <w:lang w:val="en-US"/>
        </w:rPr>
      </w:pPr>
    </w:p>
    <w:p w14:paraId="7DE89C59" w14:textId="55C199D4" w:rsidR="00091BA2" w:rsidRPr="00493C3E" w:rsidRDefault="00091BA2" w:rsidP="000E387B">
      <w:pPr>
        <w:pStyle w:val="af8"/>
        <w:numPr>
          <w:ilvl w:val="0"/>
          <w:numId w:val="32"/>
        </w:numPr>
        <w:spacing w:after="0" w:line="240" w:lineRule="auto"/>
        <w:ind w:left="709"/>
        <w:contextualSpacing w:val="0"/>
        <w:jc w:val="both"/>
        <w:rPr>
          <w:rFonts w:ascii="Times New Roman" w:hAnsi="Times New Roman" w:cs="Times New Roman"/>
          <w:b/>
          <w:bCs/>
          <w:i/>
          <w:iCs/>
          <w:sz w:val="28"/>
          <w:szCs w:val="28"/>
          <w:lang w:val="en-US"/>
        </w:rPr>
      </w:pPr>
      <w:r w:rsidRPr="00493C3E">
        <w:rPr>
          <w:rFonts w:ascii="Times New Roman" w:hAnsi="Times New Roman" w:cs="Times New Roman"/>
          <w:b/>
          <w:bCs/>
          <w:i/>
          <w:iCs/>
          <w:sz w:val="28"/>
          <w:szCs w:val="28"/>
          <w:lang w:val="en-US"/>
        </w:rPr>
        <w:t>Raising awareness through information dissemination and close interaction within KMG;</w:t>
      </w:r>
    </w:p>
    <w:p w14:paraId="5FC30993" w14:textId="6C4DD6A8" w:rsidR="00091BA2" w:rsidRPr="00493C3E" w:rsidRDefault="00091BA2" w:rsidP="00091BA2">
      <w:pPr>
        <w:pStyle w:val="af8"/>
        <w:spacing w:after="0" w:line="240" w:lineRule="auto"/>
        <w:ind w:left="709"/>
        <w:contextualSpacing w:val="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KMG disseminates information </w:t>
      </w:r>
      <w:r w:rsidR="003D14E7" w:rsidRPr="00493C3E">
        <w:rPr>
          <w:rFonts w:ascii="Times New Roman" w:hAnsi="Times New Roman" w:cs="Times New Roman"/>
          <w:sz w:val="28"/>
          <w:szCs w:val="28"/>
          <w:lang w:val="en-US"/>
        </w:rPr>
        <w:t>concerning</w:t>
      </w:r>
      <w:r w:rsidRPr="00493C3E">
        <w:rPr>
          <w:rFonts w:ascii="Times New Roman" w:hAnsi="Times New Roman" w:cs="Times New Roman"/>
          <w:sz w:val="28"/>
          <w:szCs w:val="28"/>
          <w:lang w:val="en-US"/>
        </w:rPr>
        <w:t xml:space="preserve"> ongoing</w:t>
      </w:r>
      <w:r w:rsidR="003D14E7" w:rsidRPr="00493C3E">
        <w:rPr>
          <w:rFonts w:ascii="Times New Roman" w:hAnsi="Times New Roman" w:cs="Times New Roman"/>
          <w:sz w:val="28"/>
          <w:szCs w:val="28"/>
          <w:lang w:val="en-US"/>
        </w:rPr>
        <w:t xml:space="preserve"> sustainability</w:t>
      </w:r>
      <w:r w:rsidRPr="00493C3E">
        <w:rPr>
          <w:rFonts w:ascii="Times New Roman" w:hAnsi="Times New Roman" w:cs="Times New Roman"/>
          <w:sz w:val="28"/>
          <w:szCs w:val="28"/>
          <w:lang w:val="en-US"/>
        </w:rPr>
        <w:t xml:space="preserve"> programs and initiatives, achievements, as well as risks and areas </w:t>
      </w:r>
      <w:r w:rsidR="003D14E7" w:rsidRPr="00493C3E">
        <w:rPr>
          <w:rFonts w:ascii="Times New Roman" w:hAnsi="Times New Roman" w:cs="Times New Roman"/>
          <w:sz w:val="28"/>
          <w:szCs w:val="28"/>
          <w:lang w:val="en-US"/>
        </w:rPr>
        <w:t>to be</w:t>
      </w:r>
      <w:r w:rsidRPr="00493C3E">
        <w:rPr>
          <w:rFonts w:ascii="Times New Roman" w:hAnsi="Times New Roman" w:cs="Times New Roman"/>
          <w:sz w:val="28"/>
          <w:szCs w:val="28"/>
          <w:lang w:val="en-US"/>
        </w:rPr>
        <w:t xml:space="preserve"> improve</w:t>
      </w:r>
      <w:r w:rsidR="003D14E7" w:rsidRPr="00493C3E">
        <w:rPr>
          <w:rFonts w:ascii="Times New Roman" w:hAnsi="Times New Roman" w:cs="Times New Roman"/>
          <w:sz w:val="28"/>
          <w:szCs w:val="28"/>
          <w:lang w:val="en-US"/>
        </w:rPr>
        <w:t>d</w:t>
      </w:r>
      <w:r w:rsidRPr="00493C3E">
        <w:rPr>
          <w:rFonts w:ascii="Times New Roman" w:hAnsi="Times New Roman" w:cs="Times New Roman"/>
          <w:sz w:val="28"/>
          <w:szCs w:val="28"/>
          <w:lang w:val="en-US"/>
        </w:rPr>
        <w:t xml:space="preserve"> </w:t>
      </w:r>
      <w:r w:rsidR="00274310">
        <w:rPr>
          <w:rFonts w:ascii="Times New Roman" w:hAnsi="Times New Roman" w:cs="Times New Roman"/>
          <w:sz w:val="28"/>
          <w:szCs w:val="28"/>
          <w:lang w:val="en-US"/>
        </w:rPr>
        <w:t>across</w:t>
      </w:r>
      <w:r w:rsidRPr="00493C3E">
        <w:rPr>
          <w:rFonts w:ascii="Times New Roman" w:hAnsi="Times New Roman" w:cs="Times New Roman"/>
          <w:sz w:val="28"/>
          <w:szCs w:val="28"/>
          <w:lang w:val="en-US"/>
        </w:rPr>
        <w:t xml:space="preserve"> </w:t>
      </w:r>
      <w:r w:rsidR="003D14E7" w:rsidRPr="00493C3E">
        <w:rPr>
          <w:rFonts w:ascii="Times New Roman" w:hAnsi="Times New Roman" w:cs="Times New Roman"/>
          <w:sz w:val="28"/>
          <w:szCs w:val="28"/>
          <w:lang w:val="en-US"/>
        </w:rPr>
        <w:t xml:space="preserve">KMG </w:t>
      </w:r>
      <w:r w:rsidRPr="00493C3E">
        <w:rPr>
          <w:rFonts w:ascii="Times New Roman" w:hAnsi="Times New Roman" w:cs="Times New Roman"/>
          <w:sz w:val="28"/>
          <w:szCs w:val="28"/>
          <w:lang w:val="en-US"/>
        </w:rPr>
        <w:t xml:space="preserve">and </w:t>
      </w:r>
      <w:r w:rsidR="003D14E7" w:rsidRPr="00493C3E">
        <w:rPr>
          <w:rFonts w:ascii="Times New Roman" w:hAnsi="Times New Roman" w:cs="Times New Roman"/>
          <w:sz w:val="28"/>
          <w:szCs w:val="28"/>
          <w:lang w:val="en-US"/>
        </w:rPr>
        <w:t>S&amp;A</w:t>
      </w:r>
      <w:r w:rsidR="00274310" w:rsidRPr="00274310">
        <w:rPr>
          <w:rFonts w:ascii="Times New Roman" w:hAnsi="Times New Roman" w:cs="Times New Roman"/>
          <w:sz w:val="28"/>
          <w:szCs w:val="28"/>
          <w:lang w:val="en-US"/>
        </w:rPr>
        <w:t xml:space="preserve"> </w:t>
      </w:r>
      <w:r w:rsidR="00274310" w:rsidRPr="00493C3E">
        <w:rPr>
          <w:rFonts w:ascii="Times New Roman" w:hAnsi="Times New Roman" w:cs="Times New Roman"/>
          <w:sz w:val="28"/>
          <w:szCs w:val="28"/>
          <w:lang w:val="en-US"/>
        </w:rPr>
        <w:t>business units</w:t>
      </w:r>
      <w:r w:rsidRPr="00493C3E">
        <w:rPr>
          <w:rFonts w:ascii="Times New Roman" w:hAnsi="Times New Roman" w:cs="Times New Roman"/>
          <w:sz w:val="28"/>
          <w:szCs w:val="28"/>
          <w:lang w:val="en-US"/>
        </w:rPr>
        <w:t>.</w:t>
      </w:r>
    </w:p>
    <w:p w14:paraId="5853475C" w14:textId="20590167" w:rsidR="00091BA2" w:rsidRPr="00493C3E" w:rsidRDefault="00091BA2" w:rsidP="000E387B">
      <w:pPr>
        <w:pStyle w:val="af8"/>
        <w:numPr>
          <w:ilvl w:val="0"/>
          <w:numId w:val="32"/>
        </w:numPr>
        <w:spacing w:before="120" w:after="0" w:line="240" w:lineRule="auto"/>
        <w:ind w:left="709"/>
        <w:contextualSpacing w:val="0"/>
        <w:jc w:val="both"/>
        <w:rPr>
          <w:rFonts w:ascii="Times New Roman" w:hAnsi="Times New Roman" w:cs="Times New Roman"/>
          <w:sz w:val="28"/>
          <w:szCs w:val="28"/>
          <w:lang w:val="en-US"/>
        </w:rPr>
      </w:pPr>
      <w:r w:rsidRPr="00493C3E">
        <w:rPr>
          <w:rFonts w:ascii="Times New Roman" w:hAnsi="Times New Roman" w:cs="Times New Roman"/>
          <w:b/>
          <w:bCs/>
          <w:i/>
          <w:iCs/>
          <w:sz w:val="28"/>
          <w:szCs w:val="28"/>
          <w:lang w:val="en-US"/>
        </w:rPr>
        <w:t>Providing assistance and expert support</w:t>
      </w:r>
      <w:r w:rsidRPr="00493C3E">
        <w:rPr>
          <w:rFonts w:ascii="Times New Roman" w:hAnsi="Times New Roman" w:cs="Times New Roman"/>
          <w:sz w:val="28"/>
          <w:szCs w:val="28"/>
          <w:lang w:val="en-US"/>
        </w:rPr>
        <w:t xml:space="preserve"> </w:t>
      </w:r>
      <w:r w:rsidR="003D14E7" w:rsidRPr="00493C3E">
        <w:rPr>
          <w:rFonts w:ascii="Times New Roman" w:hAnsi="Times New Roman" w:cs="Times New Roman"/>
          <w:sz w:val="28"/>
          <w:szCs w:val="28"/>
          <w:lang w:val="en-US"/>
        </w:rPr>
        <w:t>to</w:t>
      </w:r>
      <w:r w:rsidRPr="00493C3E">
        <w:rPr>
          <w:rFonts w:ascii="Times New Roman" w:hAnsi="Times New Roman" w:cs="Times New Roman"/>
          <w:sz w:val="28"/>
          <w:szCs w:val="28"/>
          <w:lang w:val="en-US"/>
        </w:rPr>
        <w:t xml:space="preserve"> implement best practices in the </w:t>
      </w:r>
      <w:r w:rsidR="003D14E7" w:rsidRPr="00493C3E">
        <w:rPr>
          <w:rFonts w:ascii="Times New Roman" w:hAnsi="Times New Roman" w:cs="Times New Roman"/>
          <w:sz w:val="28"/>
          <w:szCs w:val="28"/>
          <w:lang w:val="en-US"/>
        </w:rPr>
        <w:t>area</w:t>
      </w:r>
      <w:r w:rsidRPr="00493C3E">
        <w:rPr>
          <w:rFonts w:ascii="Times New Roman" w:hAnsi="Times New Roman" w:cs="Times New Roman"/>
          <w:sz w:val="28"/>
          <w:szCs w:val="28"/>
          <w:lang w:val="en-US"/>
        </w:rPr>
        <w:t xml:space="preserve"> of sustainable development and </w:t>
      </w:r>
      <w:r w:rsidR="003D14E7" w:rsidRPr="00493C3E">
        <w:rPr>
          <w:rFonts w:ascii="Times New Roman" w:hAnsi="Times New Roman" w:cs="Times New Roman"/>
          <w:sz w:val="28"/>
          <w:szCs w:val="28"/>
          <w:lang w:val="en-US"/>
        </w:rPr>
        <w:t>sustainability culture</w:t>
      </w:r>
      <w:r w:rsidRPr="00493C3E">
        <w:rPr>
          <w:rFonts w:ascii="Times New Roman" w:hAnsi="Times New Roman" w:cs="Times New Roman"/>
          <w:sz w:val="28"/>
          <w:szCs w:val="28"/>
          <w:lang w:val="en-US"/>
        </w:rPr>
        <w:t xml:space="preserve"> development</w:t>
      </w:r>
      <w:r w:rsidR="003D14E7" w:rsidRPr="00493C3E">
        <w:rPr>
          <w:rFonts w:ascii="Times New Roman" w:hAnsi="Times New Roman" w:cs="Times New Roman"/>
          <w:sz w:val="28"/>
          <w:szCs w:val="28"/>
          <w:lang w:val="en-US"/>
        </w:rPr>
        <w:t>;</w:t>
      </w:r>
      <w:r w:rsidRPr="00493C3E">
        <w:rPr>
          <w:rFonts w:ascii="Times New Roman" w:hAnsi="Times New Roman" w:cs="Times New Roman"/>
          <w:sz w:val="28"/>
          <w:szCs w:val="28"/>
          <w:lang w:val="en-US"/>
        </w:rPr>
        <w:t xml:space="preserve"> the </w:t>
      </w:r>
      <w:r w:rsidR="003D14E7" w:rsidRPr="00493C3E">
        <w:rPr>
          <w:rFonts w:ascii="Times New Roman" w:hAnsi="Times New Roman" w:cs="Times New Roman"/>
          <w:sz w:val="28"/>
          <w:szCs w:val="28"/>
          <w:lang w:val="en-US"/>
        </w:rPr>
        <w:t xml:space="preserve">business </w:t>
      </w:r>
      <w:r w:rsidRPr="00493C3E">
        <w:rPr>
          <w:rFonts w:ascii="Times New Roman" w:hAnsi="Times New Roman" w:cs="Times New Roman"/>
          <w:sz w:val="28"/>
          <w:szCs w:val="28"/>
          <w:lang w:val="en-US"/>
        </w:rPr>
        <w:t xml:space="preserve">unit responsible for sustainable development provides methodological support to </w:t>
      </w:r>
      <w:r w:rsidR="003D14E7" w:rsidRPr="00493C3E">
        <w:rPr>
          <w:rFonts w:ascii="Times New Roman" w:hAnsi="Times New Roman" w:cs="Times New Roman"/>
          <w:sz w:val="28"/>
          <w:szCs w:val="28"/>
          <w:lang w:val="en-US"/>
        </w:rPr>
        <w:t>employees of KMG and S&amp;A</w:t>
      </w:r>
      <w:r w:rsidRPr="00493C3E">
        <w:rPr>
          <w:rFonts w:ascii="Times New Roman" w:hAnsi="Times New Roman" w:cs="Times New Roman"/>
          <w:sz w:val="28"/>
          <w:szCs w:val="28"/>
          <w:lang w:val="en-US"/>
        </w:rPr>
        <w:t xml:space="preserve"> within the</w:t>
      </w:r>
      <w:r w:rsidR="003D14E7" w:rsidRPr="00493C3E">
        <w:rPr>
          <w:rFonts w:ascii="Times New Roman" w:hAnsi="Times New Roman" w:cs="Times New Roman"/>
          <w:sz w:val="28"/>
          <w:szCs w:val="28"/>
          <w:lang w:val="en-US"/>
        </w:rPr>
        <w:t>ir</w:t>
      </w:r>
      <w:r w:rsidRPr="00493C3E">
        <w:rPr>
          <w:rFonts w:ascii="Times New Roman" w:hAnsi="Times New Roman" w:cs="Times New Roman"/>
          <w:sz w:val="28"/>
          <w:szCs w:val="28"/>
          <w:lang w:val="en-US"/>
        </w:rPr>
        <w:t xml:space="preserve"> competence.</w:t>
      </w:r>
    </w:p>
    <w:p w14:paraId="0DE57109" w14:textId="50C32E8C" w:rsidR="00091BA2" w:rsidRPr="00493C3E" w:rsidRDefault="00091BA2" w:rsidP="000E387B">
      <w:pPr>
        <w:pStyle w:val="af8"/>
        <w:numPr>
          <w:ilvl w:val="0"/>
          <w:numId w:val="32"/>
        </w:numPr>
        <w:spacing w:before="120" w:after="120" w:line="240" w:lineRule="auto"/>
        <w:ind w:left="709"/>
        <w:contextualSpacing w:val="0"/>
        <w:jc w:val="both"/>
        <w:rPr>
          <w:rFonts w:ascii="Times New Roman" w:hAnsi="Times New Roman" w:cs="Times New Roman"/>
          <w:b/>
          <w:bCs/>
          <w:i/>
          <w:iCs/>
          <w:sz w:val="28"/>
          <w:szCs w:val="28"/>
          <w:lang w:val="en-US"/>
        </w:rPr>
      </w:pPr>
      <w:r w:rsidRPr="00493C3E">
        <w:rPr>
          <w:rFonts w:ascii="Times New Roman" w:hAnsi="Times New Roman" w:cs="Times New Roman"/>
          <w:b/>
          <w:bCs/>
          <w:i/>
          <w:iCs/>
          <w:sz w:val="28"/>
          <w:szCs w:val="28"/>
          <w:lang w:val="en-US"/>
        </w:rPr>
        <w:t>Talent management and implementation of incentive programs;</w:t>
      </w:r>
    </w:p>
    <w:p w14:paraId="0C0B91B7" w14:textId="1F3D1DEF" w:rsidR="004B33C1" w:rsidRPr="00493C3E" w:rsidRDefault="00091BA2" w:rsidP="00274310">
      <w:pPr>
        <w:pStyle w:val="af8"/>
        <w:spacing w:after="0" w:line="240" w:lineRule="auto"/>
        <w:ind w:left="709"/>
        <w:contextualSpacing w:val="0"/>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KMG </w:t>
      </w:r>
      <w:r w:rsidR="003D14E7" w:rsidRPr="00493C3E">
        <w:rPr>
          <w:rFonts w:ascii="Times New Roman" w:hAnsi="Times New Roman" w:cs="Times New Roman"/>
          <w:sz w:val="28"/>
          <w:szCs w:val="28"/>
          <w:lang w:val="en-US"/>
        </w:rPr>
        <w:t>encourages</w:t>
      </w:r>
      <w:r w:rsidRPr="00493C3E">
        <w:rPr>
          <w:rFonts w:ascii="Times New Roman" w:hAnsi="Times New Roman" w:cs="Times New Roman"/>
          <w:sz w:val="28"/>
          <w:szCs w:val="28"/>
          <w:lang w:val="en-US"/>
        </w:rPr>
        <w:t xml:space="preserve"> managers and employees</w:t>
      </w:r>
      <w:r w:rsidR="00274310">
        <w:rPr>
          <w:rFonts w:ascii="Times New Roman" w:hAnsi="Times New Roman" w:cs="Times New Roman"/>
          <w:sz w:val="28"/>
          <w:szCs w:val="28"/>
          <w:lang w:val="en-US"/>
        </w:rPr>
        <w:t xml:space="preserve"> to</w:t>
      </w:r>
      <w:r w:rsidRPr="00493C3E">
        <w:rPr>
          <w:rFonts w:ascii="Times New Roman" w:hAnsi="Times New Roman" w:cs="Times New Roman"/>
          <w:sz w:val="28"/>
          <w:szCs w:val="28"/>
          <w:lang w:val="en-US"/>
        </w:rPr>
        <w:t xml:space="preserve"> </w:t>
      </w:r>
      <w:r w:rsidR="003D14E7" w:rsidRPr="00493C3E">
        <w:rPr>
          <w:rFonts w:ascii="Times New Roman" w:hAnsi="Times New Roman" w:cs="Times New Roman"/>
          <w:sz w:val="28"/>
          <w:szCs w:val="28"/>
          <w:lang w:val="en-US"/>
        </w:rPr>
        <w:t>demonstrate their</w:t>
      </w:r>
      <w:r w:rsidRPr="00493C3E">
        <w:rPr>
          <w:rFonts w:ascii="Times New Roman" w:hAnsi="Times New Roman" w:cs="Times New Roman"/>
          <w:sz w:val="28"/>
          <w:szCs w:val="28"/>
          <w:lang w:val="en-US"/>
        </w:rPr>
        <w:t xml:space="preserve"> leadership </w:t>
      </w:r>
      <w:r w:rsidR="003D14E7" w:rsidRPr="00493C3E">
        <w:rPr>
          <w:rFonts w:ascii="Times New Roman" w:hAnsi="Times New Roman" w:cs="Times New Roman"/>
          <w:sz w:val="28"/>
          <w:szCs w:val="28"/>
          <w:lang w:val="en-US"/>
        </w:rPr>
        <w:t>skills</w:t>
      </w:r>
      <w:r w:rsidRPr="00493C3E">
        <w:rPr>
          <w:rFonts w:ascii="Times New Roman" w:hAnsi="Times New Roman" w:cs="Times New Roman"/>
          <w:sz w:val="28"/>
          <w:szCs w:val="28"/>
          <w:lang w:val="en-US"/>
        </w:rPr>
        <w:t xml:space="preserve"> and proactive behavior</w:t>
      </w:r>
      <w:r w:rsidR="00274310">
        <w:rPr>
          <w:rFonts w:ascii="Times New Roman" w:hAnsi="Times New Roman" w:cs="Times New Roman"/>
          <w:sz w:val="28"/>
          <w:szCs w:val="28"/>
          <w:lang w:val="en-US"/>
        </w:rPr>
        <w:t>s</w:t>
      </w:r>
      <w:r w:rsidRPr="00493C3E">
        <w:rPr>
          <w:rFonts w:ascii="Times New Roman" w:hAnsi="Times New Roman" w:cs="Times New Roman"/>
          <w:sz w:val="28"/>
          <w:szCs w:val="28"/>
          <w:lang w:val="en-US"/>
        </w:rPr>
        <w:t xml:space="preserve"> aimed at improving</w:t>
      </w:r>
      <w:r w:rsidR="003D14E7" w:rsidRPr="00493C3E">
        <w:rPr>
          <w:rFonts w:ascii="Times New Roman" w:hAnsi="Times New Roman" w:cs="Times New Roman"/>
          <w:sz w:val="28"/>
          <w:szCs w:val="28"/>
          <w:lang w:val="en-US"/>
        </w:rPr>
        <w:t xml:space="preserve"> sustainability</w:t>
      </w:r>
      <w:r w:rsidRPr="00493C3E">
        <w:rPr>
          <w:rFonts w:ascii="Times New Roman" w:hAnsi="Times New Roman" w:cs="Times New Roman"/>
          <w:sz w:val="28"/>
          <w:szCs w:val="28"/>
          <w:lang w:val="en-US"/>
        </w:rPr>
        <w:t xml:space="preserve"> indicators and implementing </w:t>
      </w:r>
      <w:r w:rsidR="003D14E7" w:rsidRPr="00493C3E">
        <w:rPr>
          <w:rFonts w:ascii="Times New Roman" w:hAnsi="Times New Roman" w:cs="Times New Roman"/>
          <w:sz w:val="28"/>
          <w:szCs w:val="28"/>
          <w:lang w:val="en-US"/>
        </w:rPr>
        <w:t xml:space="preserve">sustainability </w:t>
      </w:r>
      <w:r w:rsidRPr="00493C3E">
        <w:rPr>
          <w:rFonts w:ascii="Times New Roman" w:hAnsi="Times New Roman" w:cs="Times New Roman"/>
          <w:sz w:val="28"/>
          <w:szCs w:val="28"/>
          <w:lang w:val="en-US"/>
        </w:rPr>
        <w:t>initiatives and programs.</w:t>
      </w:r>
    </w:p>
    <w:p w14:paraId="596E4F8D" w14:textId="77777777" w:rsidR="003D14E7" w:rsidRPr="00493C3E" w:rsidRDefault="003D14E7" w:rsidP="004B33C1">
      <w:pPr>
        <w:pStyle w:val="EYBodytextwithparaspace"/>
        <w:jc w:val="both"/>
        <w:rPr>
          <w:rFonts w:ascii="Times New Roman" w:eastAsiaTheme="minorHAnsi" w:hAnsi="Times New Roman"/>
          <w:b/>
          <w:kern w:val="0"/>
          <w:sz w:val="28"/>
          <w:szCs w:val="28"/>
        </w:rPr>
      </w:pPr>
    </w:p>
    <w:p w14:paraId="0BFA6B29" w14:textId="71475AAB" w:rsidR="004B33C1" w:rsidRPr="00493C3E" w:rsidRDefault="006861A1" w:rsidP="004B33C1">
      <w:pPr>
        <w:pStyle w:val="EYBodytextwithparaspace"/>
        <w:jc w:val="both"/>
        <w:rPr>
          <w:rFonts w:ascii="Times New Roman" w:eastAsiaTheme="minorHAnsi" w:hAnsi="Times New Roman"/>
          <w:b/>
          <w:kern w:val="0"/>
          <w:sz w:val="28"/>
          <w:szCs w:val="28"/>
        </w:rPr>
      </w:pPr>
      <w:r w:rsidRPr="00493C3E">
        <w:rPr>
          <w:rFonts w:ascii="Times New Roman" w:eastAsiaTheme="minorHAnsi" w:hAnsi="Times New Roman"/>
          <w:b/>
          <w:kern w:val="0"/>
          <w:sz w:val="28"/>
          <w:szCs w:val="28"/>
        </w:rPr>
        <w:t>Supporting mechanisms</w:t>
      </w:r>
    </w:p>
    <w:p w14:paraId="69DB7F59" w14:textId="5113236C" w:rsidR="006C2064" w:rsidRPr="00493C3E" w:rsidRDefault="001B5424" w:rsidP="000E387B">
      <w:pPr>
        <w:pStyle w:val="EYBodytextwithparaspace"/>
        <w:numPr>
          <w:ilvl w:val="0"/>
          <w:numId w:val="12"/>
        </w:numPr>
        <w:jc w:val="both"/>
        <w:rPr>
          <w:rFonts w:ascii="Times New Roman" w:hAnsi="Times New Roman"/>
          <w:b/>
          <w:i/>
          <w:sz w:val="28"/>
          <w:szCs w:val="28"/>
        </w:rPr>
      </w:pPr>
      <w:r w:rsidRPr="00493C3E">
        <w:rPr>
          <w:rFonts w:ascii="Times New Roman" w:hAnsi="Times New Roman"/>
          <w:b/>
          <w:i/>
          <w:sz w:val="28"/>
          <w:szCs w:val="28"/>
        </w:rPr>
        <w:t>Identifying</w:t>
      </w:r>
      <w:r w:rsidR="006C2064" w:rsidRPr="00493C3E">
        <w:rPr>
          <w:rFonts w:ascii="Times New Roman" w:hAnsi="Times New Roman"/>
          <w:b/>
          <w:i/>
          <w:sz w:val="28"/>
          <w:szCs w:val="28"/>
        </w:rPr>
        <w:t xml:space="preserve"> responsibili</w:t>
      </w:r>
      <w:r w:rsidRPr="00493C3E">
        <w:rPr>
          <w:rFonts w:ascii="Times New Roman" w:hAnsi="Times New Roman"/>
          <w:b/>
          <w:i/>
          <w:sz w:val="28"/>
          <w:szCs w:val="28"/>
        </w:rPr>
        <w:t>ties of</w:t>
      </w:r>
      <w:r w:rsidR="006C2064" w:rsidRPr="00493C3E">
        <w:rPr>
          <w:rFonts w:ascii="Times New Roman" w:hAnsi="Times New Roman"/>
          <w:b/>
          <w:i/>
          <w:sz w:val="28"/>
          <w:szCs w:val="28"/>
        </w:rPr>
        <w:t xml:space="preserve"> KMG managers and employees, as well as ensuring the integration of sustainab</w:t>
      </w:r>
      <w:r w:rsidRPr="00493C3E">
        <w:rPr>
          <w:rFonts w:ascii="Times New Roman" w:hAnsi="Times New Roman"/>
          <w:b/>
          <w:i/>
          <w:sz w:val="28"/>
          <w:szCs w:val="28"/>
        </w:rPr>
        <w:t xml:space="preserve">ility </w:t>
      </w:r>
      <w:r w:rsidR="006C2064" w:rsidRPr="00493C3E">
        <w:rPr>
          <w:rFonts w:ascii="Times New Roman" w:hAnsi="Times New Roman"/>
          <w:b/>
          <w:i/>
          <w:sz w:val="28"/>
          <w:szCs w:val="28"/>
        </w:rPr>
        <w:t>principles into key business processes;</w:t>
      </w:r>
    </w:p>
    <w:p w14:paraId="24B158B8" w14:textId="4C103C2F" w:rsidR="006C2064" w:rsidRPr="00493C3E" w:rsidRDefault="006C2064" w:rsidP="006C2064">
      <w:pPr>
        <w:pStyle w:val="EYBodytextwithparaspace"/>
        <w:ind w:left="720"/>
        <w:jc w:val="both"/>
        <w:rPr>
          <w:rFonts w:ascii="Times New Roman" w:hAnsi="Times New Roman"/>
          <w:bCs/>
          <w:iCs/>
          <w:sz w:val="28"/>
          <w:szCs w:val="28"/>
        </w:rPr>
      </w:pPr>
      <w:r w:rsidRPr="00493C3E">
        <w:rPr>
          <w:rFonts w:ascii="Times New Roman" w:hAnsi="Times New Roman"/>
          <w:bCs/>
          <w:iCs/>
          <w:sz w:val="28"/>
          <w:szCs w:val="28"/>
        </w:rPr>
        <w:t xml:space="preserve">KMG develops and implements internal documents that establish responsibility for the development of relevant </w:t>
      </w:r>
      <w:r w:rsidR="001B5424" w:rsidRPr="00493C3E">
        <w:rPr>
          <w:rFonts w:ascii="Times New Roman" w:hAnsi="Times New Roman"/>
          <w:bCs/>
          <w:iCs/>
          <w:sz w:val="28"/>
          <w:szCs w:val="28"/>
        </w:rPr>
        <w:t xml:space="preserve">sustainability </w:t>
      </w:r>
      <w:r w:rsidRPr="00493C3E">
        <w:rPr>
          <w:rFonts w:ascii="Times New Roman" w:hAnsi="Times New Roman"/>
          <w:bCs/>
          <w:iCs/>
          <w:sz w:val="28"/>
          <w:szCs w:val="28"/>
        </w:rPr>
        <w:t xml:space="preserve">KPIs, implementation of </w:t>
      </w:r>
      <w:r w:rsidR="001B5424" w:rsidRPr="00493C3E">
        <w:rPr>
          <w:rFonts w:ascii="Times New Roman" w:hAnsi="Times New Roman"/>
          <w:bCs/>
          <w:iCs/>
          <w:sz w:val="28"/>
          <w:szCs w:val="28"/>
        </w:rPr>
        <w:t xml:space="preserve">sustainability </w:t>
      </w:r>
      <w:r w:rsidRPr="00493C3E">
        <w:rPr>
          <w:rFonts w:ascii="Times New Roman" w:hAnsi="Times New Roman"/>
          <w:bCs/>
          <w:iCs/>
          <w:sz w:val="28"/>
          <w:szCs w:val="28"/>
        </w:rPr>
        <w:t>initiatives and programs,</w:t>
      </w:r>
      <w:r w:rsidR="001B5424" w:rsidRPr="00493C3E">
        <w:rPr>
          <w:rFonts w:ascii="Times New Roman" w:hAnsi="Times New Roman"/>
          <w:bCs/>
          <w:iCs/>
          <w:sz w:val="28"/>
          <w:szCs w:val="28"/>
        </w:rPr>
        <w:t xml:space="preserve"> and</w:t>
      </w:r>
      <w:r w:rsidRPr="00493C3E">
        <w:rPr>
          <w:rFonts w:ascii="Times New Roman" w:hAnsi="Times New Roman"/>
          <w:bCs/>
          <w:iCs/>
          <w:sz w:val="28"/>
          <w:szCs w:val="28"/>
        </w:rPr>
        <w:t xml:space="preserve"> integration of the </w:t>
      </w:r>
      <w:r w:rsidR="001B5424" w:rsidRPr="00493C3E">
        <w:rPr>
          <w:rFonts w:ascii="Times New Roman" w:hAnsi="Times New Roman"/>
          <w:bCs/>
          <w:iCs/>
          <w:sz w:val="28"/>
          <w:szCs w:val="28"/>
        </w:rPr>
        <w:t xml:space="preserve">sustainability </w:t>
      </w:r>
      <w:r w:rsidRPr="00493C3E">
        <w:rPr>
          <w:rFonts w:ascii="Times New Roman" w:hAnsi="Times New Roman"/>
          <w:bCs/>
          <w:iCs/>
          <w:sz w:val="28"/>
          <w:szCs w:val="28"/>
        </w:rPr>
        <w:t>principles in</w:t>
      </w:r>
      <w:r w:rsidR="001B5424" w:rsidRPr="00493C3E">
        <w:rPr>
          <w:rFonts w:ascii="Times New Roman" w:hAnsi="Times New Roman"/>
          <w:bCs/>
          <w:iCs/>
          <w:sz w:val="28"/>
          <w:szCs w:val="28"/>
        </w:rPr>
        <w:t>to</w:t>
      </w:r>
      <w:r w:rsidRPr="00493C3E">
        <w:rPr>
          <w:rFonts w:ascii="Times New Roman" w:hAnsi="Times New Roman"/>
          <w:bCs/>
          <w:iCs/>
          <w:sz w:val="28"/>
          <w:szCs w:val="28"/>
        </w:rPr>
        <w:t xml:space="preserve"> the key business processes of the Company.</w:t>
      </w:r>
    </w:p>
    <w:p w14:paraId="42A54716" w14:textId="50CD269E" w:rsidR="006C2064" w:rsidRPr="00493C3E" w:rsidRDefault="006C2064" w:rsidP="000E387B">
      <w:pPr>
        <w:pStyle w:val="EYBodytextwithparaspace"/>
        <w:numPr>
          <w:ilvl w:val="0"/>
          <w:numId w:val="12"/>
        </w:numPr>
        <w:jc w:val="both"/>
        <w:rPr>
          <w:rFonts w:ascii="Times New Roman" w:hAnsi="Times New Roman"/>
          <w:bCs/>
          <w:iCs/>
          <w:sz w:val="28"/>
          <w:szCs w:val="28"/>
        </w:rPr>
      </w:pPr>
      <w:r w:rsidRPr="00493C3E">
        <w:rPr>
          <w:rFonts w:ascii="Times New Roman" w:hAnsi="Times New Roman"/>
          <w:b/>
          <w:i/>
          <w:sz w:val="28"/>
          <w:szCs w:val="28"/>
        </w:rPr>
        <w:t xml:space="preserve">Internal control and </w:t>
      </w:r>
      <w:r w:rsidR="001B5424" w:rsidRPr="00493C3E">
        <w:rPr>
          <w:rFonts w:ascii="Times New Roman" w:hAnsi="Times New Roman"/>
          <w:b/>
          <w:i/>
          <w:sz w:val="28"/>
          <w:szCs w:val="28"/>
        </w:rPr>
        <w:t>data check</w:t>
      </w:r>
      <w:r w:rsidRPr="00493C3E">
        <w:rPr>
          <w:rFonts w:ascii="Times New Roman" w:hAnsi="Times New Roman"/>
          <w:bCs/>
          <w:iCs/>
          <w:sz w:val="28"/>
          <w:szCs w:val="28"/>
        </w:rPr>
        <w:t xml:space="preserve"> to ensure high-quality reporting and timely involvement of management in case of problematic issues </w:t>
      </w:r>
      <w:r w:rsidR="00BE1183" w:rsidRPr="00493C3E">
        <w:rPr>
          <w:rFonts w:ascii="Times New Roman" w:hAnsi="Times New Roman"/>
          <w:bCs/>
          <w:iCs/>
          <w:sz w:val="28"/>
          <w:szCs w:val="28"/>
        </w:rPr>
        <w:t>or sustainability risk occurrence</w:t>
      </w:r>
      <w:r w:rsidRPr="00493C3E">
        <w:rPr>
          <w:rFonts w:ascii="Times New Roman" w:hAnsi="Times New Roman"/>
          <w:bCs/>
          <w:iCs/>
          <w:sz w:val="28"/>
          <w:szCs w:val="28"/>
        </w:rPr>
        <w:t>;</w:t>
      </w:r>
    </w:p>
    <w:p w14:paraId="59A4F254" w14:textId="02A92711" w:rsidR="006C2064" w:rsidRPr="00493C3E" w:rsidRDefault="006C2064" w:rsidP="001B5424">
      <w:pPr>
        <w:pStyle w:val="EYBodytextwithparaspace"/>
        <w:ind w:left="720"/>
        <w:jc w:val="both"/>
        <w:rPr>
          <w:rFonts w:ascii="Times New Roman" w:hAnsi="Times New Roman"/>
          <w:bCs/>
          <w:iCs/>
          <w:sz w:val="28"/>
          <w:szCs w:val="28"/>
        </w:rPr>
      </w:pPr>
      <w:r w:rsidRPr="00493C3E">
        <w:rPr>
          <w:rFonts w:ascii="Times New Roman" w:hAnsi="Times New Roman"/>
          <w:bCs/>
          <w:iCs/>
          <w:sz w:val="28"/>
          <w:szCs w:val="28"/>
        </w:rPr>
        <w:t xml:space="preserve">The </w:t>
      </w:r>
      <w:r w:rsidR="00BE1183" w:rsidRPr="00493C3E">
        <w:rPr>
          <w:rFonts w:ascii="Times New Roman" w:hAnsi="Times New Roman"/>
          <w:bCs/>
          <w:iCs/>
          <w:sz w:val="28"/>
          <w:szCs w:val="28"/>
        </w:rPr>
        <w:t>business</w:t>
      </w:r>
      <w:r w:rsidRPr="00493C3E">
        <w:rPr>
          <w:rFonts w:ascii="Times New Roman" w:hAnsi="Times New Roman"/>
          <w:bCs/>
          <w:iCs/>
          <w:sz w:val="28"/>
          <w:szCs w:val="28"/>
        </w:rPr>
        <w:t xml:space="preserve"> unit responsible for sustainable development</w:t>
      </w:r>
      <w:r w:rsidR="00274310">
        <w:rPr>
          <w:rFonts w:ascii="Times New Roman" w:hAnsi="Times New Roman"/>
          <w:bCs/>
          <w:iCs/>
          <w:sz w:val="28"/>
          <w:szCs w:val="28"/>
        </w:rPr>
        <w:t xml:space="preserve"> and</w:t>
      </w:r>
      <w:r w:rsidRPr="00493C3E">
        <w:rPr>
          <w:rFonts w:ascii="Times New Roman" w:hAnsi="Times New Roman"/>
          <w:bCs/>
          <w:iCs/>
          <w:sz w:val="28"/>
          <w:szCs w:val="28"/>
        </w:rPr>
        <w:t xml:space="preserve"> the responsible </w:t>
      </w:r>
      <w:r w:rsidR="00BE1183" w:rsidRPr="00493C3E">
        <w:rPr>
          <w:rFonts w:ascii="Times New Roman" w:hAnsi="Times New Roman"/>
          <w:bCs/>
          <w:iCs/>
          <w:sz w:val="28"/>
          <w:szCs w:val="28"/>
        </w:rPr>
        <w:t>business</w:t>
      </w:r>
      <w:r w:rsidRPr="00493C3E">
        <w:rPr>
          <w:rFonts w:ascii="Times New Roman" w:hAnsi="Times New Roman"/>
          <w:bCs/>
          <w:iCs/>
          <w:sz w:val="28"/>
          <w:szCs w:val="28"/>
        </w:rPr>
        <w:t xml:space="preserve"> units within their competence ensure </w:t>
      </w:r>
      <w:r w:rsidR="00BE1183" w:rsidRPr="00493C3E">
        <w:rPr>
          <w:rFonts w:ascii="Times New Roman" w:hAnsi="Times New Roman"/>
          <w:bCs/>
          <w:iCs/>
          <w:sz w:val="28"/>
          <w:szCs w:val="28"/>
        </w:rPr>
        <w:t xml:space="preserve">sustainability </w:t>
      </w:r>
      <w:r w:rsidRPr="00493C3E">
        <w:rPr>
          <w:rFonts w:ascii="Times New Roman" w:hAnsi="Times New Roman"/>
          <w:bCs/>
          <w:iCs/>
          <w:sz w:val="28"/>
          <w:szCs w:val="28"/>
        </w:rPr>
        <w:t>control, monitoring and timely reporting;</w:t>
      </w:r>
    </w:p>
    <w:p w14:paraId="30119BD1" w14:textId="32E1BF08" w:rsidR="006C2064" w:rsidRPr="00493C3E" w:rsidRDefault="00BE1183" w:rsidP="001B5424">
      <w:pPr>
        <w:pStyle w:val="EYBodytextwithparaspace"/>
        <w:ind w:left="720"/>
        <w:jc w:val="both"/>
        <w:rPr>
          <w:rFonts w:ascii="Times New Roman" w:hAnsi="Times New Roman"/>
          <w:bCs/>
          <w:iCs/>
          <w:sz w:val="28"/>
          <w:szCs w:val="28"/>
        </w:rPr>
      </w:pPr>
      <w:r w:rsidRPr="00493C3E">
        <w:rPr>
          <w:rFonts w:ascii="Times New Roman" w:hAnsi="Times New Roman"/>
          <w:bCs/>
          <w:iCs/>
          <w:sz w:val="28"/>
          <w:szCs w:val="28"/>
        </w:rPr>
        <w:t>Business</w:t>
      </w:r>
      <w:r w:rsidR="006C2064" w:rsidRPr="00493C3E">
        <w:rPr>
          <w:rFonts w:ascii="Times New Roman" w:hAnsi="Times New Roman"/>
          <w:bCs/>
          <w:iCs/>
          <w:sz w:val="28"/>
          <w:szCs w:val="28"/>
        </w:rPr>
        <w:t xml:space="preserve"> units conduct internal data </w:t>
      </w:r>
      <w:r w:rsidRPr="00493C3E">
        <w:rPr>
          <w:rFonts w:ascii="Times New Roman" w:hAnsi="Times New Roman"/>
          <w:bCs/>
          <w:iCs/>
          <w:sz w:val="28"/>
          <w:szCs w:val="28"/>
        </w:rPr>
        <w:t>check</w:t>
      </w:r>
      <w:r w:rsidR="006C2064" w:rsidRPr="00493C3E">
        <w:rPr>
          <w:rFonts w:ascii="Times New Roman" w:hAnsi="Times New Roman"/>
          <w:bCs/>
          <w:iCs/>
          <w:sz w:val="28"/>
          <w:szCs w:val="28"/>
        </w:rPr>
        <w:t xml:space="preserve"> to present high-quality and reliable information in the </w:t>
      </w:r>
      <w:r w:rsidRPr="00493C3E">
        <w:rPr>
          <w:rFonts w:ascii="Times New Roman" w:hAnsi="Times New Roman"/>
          <w:bCs/>
          <w:iCs/>
          <w:sz w:val="28"/>
          <w:szCs w:val="28"/>
        </w:rPr>
        <w:t>area</w:t>
      </w:r>
      <w:r w:rsidR="006C2064" w:rsidRPr="00493C3E">
        <w:rPr>
          <w:rFonts w:ascii="Times New Roman" w:hAnsi="Times New Roman"/>
          <w:bCs/>
          <w:iCs/>
          <w:sz w:val="28"/>
          <w:szCs w:val="28"/>
        </w:rPr>
        <w:t xml:space="preserve"> of sustainable development.</w:t>
      </w:r>
    </w:p>
    <w:p w14:paraId="7A8907ED" w14:textId="0C61F737" w:rsidR="004B33C1" w:rsidRPr="00493C3E" w:rsidRDefault="004B33C1" w:rsidP="004B33C1">
      <w:pPr>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 xml:space="preserve">The Company’s business unit managers should promote the involvement of employees based on understanding and commitment to the sustainable development principles. </w:t>
      </w:r>
    </w:p>
    <w:p w14:paraId="6F59EE86" w14:textId="4F6BE99A" w:rsidR="007C15D9" w:rsidRPr="00493C3E" w:rsidRDefault="007C15D9" w:rsidP="007C15D9">
      <w:pPr>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lastRenderedPageBreak/>
        <w:t xml:space="preserve">To successfully integrate the sustainability principles into the </w:t>
      </w:r>
      <w:r w:rsidR="00274310" w:rsidRPr="00493C3E">
        <w:rPr>
          <w:rFonts w:ascii="Times New Roman" w:hAnsi="Times New Roman" w:cs="Times New Roman"/>
          <w:sz w:val="28"/>
          <w:szCs w:val="28"/>
          <w:lang w:val="en-US"/>
        </w:rPr>
        <w:t>Company</w:t>
      </w:r>
      <w:r w:rsidR="00274310">
        <w:rPr>
          <w:rFonts w:ascii="Times New Roman" w:hAnsi="Times New Roman" w:cs="Times New Roman"/>
          <w:sz w:val="28"/>
          <w:szCs w:val="28"/>
          <w:lang w:val="en-US"/>
        </w:rPr>
        <w:t>’s</w:t>
      </w:r>
      <w:r w:rsidR="00274310" w:rsidRPr="00493C3E">
        <w:rPr>
          <w:rFonts w:ascii="Times New Roman" w:hAnsi="Times New Roman" w:cs="Times New Roman"/>
          <w:sz w:val="28"/>
          <w:szCs w:val="28"/>
          <w:lang w:val="en-US"/>
        </w:rPr>
        <w:t xml:space="preserve"> </w:t>
      </w:r>
      <w:r w:rsidRPr="00493C3E">
        <w:rPr>
          <w:rFonts w:ascii="Times New Roman" w:hAnsi="Times New Roman" w:cs="Times New Roman"/>
          <w:sz w:val="28"/>
          <w:szCs w:val="28"/>
          <w:lang w:val="en-US"/>
        </w:rPr>
        <w:t>business processes, employees of all departments of the KMG Corporate Center, as well as S&amp;A shall have certain knowledge and competencies in the area of sustainable development. To identify the degree of employees’ competencies for all sustainability elements, the Company developed a competency matrix, which is presented in Appendix No. 1 to this Guidance.</w:t>
      </w:r>
    </w:p>
    <w:p w14:paraId="68207620" w14:textId="05895A9F" w:rsidR="007C15D9" w:rsidRPr="00493C3E" w:rsidRDefault="007C15D9" w:rsidP="007C15D9">
      <w:pPr>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This competency matrix is ​​a high-level document that defines the necessary knowledge and skills for various groups of employees, which has three levels of competencies:</w:t>
      </w:r>
    </w:p>
    <w:p w14:paraId="406095BF" w14:textId="534AE9BF" w:rsidR="007C15D9" w:rsidRPr="00493C3E" w:rsidRDefault="007C15D9" w:rsidP="000E387B">
      <w:pPr>
        <w:pStyle w:val="af8"/>
        <w:numPr>
          <w:ilvl w:val="0"/>
          <w:numId w:val="33"/>
        </w:numPr>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Basic knowledge and understanding;</w:t>
      </w:r>
    </w:p>
    <w:p w14:paraId="545D9E59" w14:textId="31C83211" w:rsidR="007C15D9" w:rsidRPr="00493C3E" w:rsidRDefault="007C15D9" w:rsidP="000E387B">
      <w:pPr>
        <w:pStyle w:val="af8"/>
        <w:numPr>
          <w:ilvl w:val="0"/>
          <w:numId w:val="33"/>
        </w:numPr>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Advanced knowledge and application;</w:t>
      </w:r>
    </w:p>
    <w:p w14:paraId="26908DA2" w14:textId="6B6FFE94" w:rsidR="007C15D9" w:rsidRPr="00493C3E" w:rsidRDefault="007C15D9" w:rsidP="000E387B">
      <w:pPr>
        <w:pStyle w:val="af8"/>
        <w:numPr>
          <w:ilvl w:val="0"/>
          <w:numId w:val="33"/>
        </w:numPr>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Expertise and regular use.</w:t>
      </w:r>
    </w:p>
    <w:p w14:paraId="6A9AD358" w14:textId="6C2564C6" w:rsidR="007C15D9" w:rsidRPr="00493C3E" w:rsidRDefault="007C15D9" w:rsidP="007C15D9">
      <w:pPr>
        <w:spacing w:after="0" w:line="240" w:lineRule="auto"/>
        <w:jc w:val="both"/>
        <w:rPr>
          <w:rFonts w:ascii="Times New Roman" w:hAnsi="Times New Roman" w:cs="Times New Roman"/>
          <w:sz w:val="28"/>
          <w:szCs w:val="28"/>
          <w:lang w:val="en-US"/>
        </w:rPr>
      </w:pPr>
      <w:r w:rsidRPr="00493C3E">
        <w:rPr>
          <w:rFonts w:ascii="Times New Roman" w:hAnsi="Times New Roman" w:cs="Times New Roman"/>
          <w:sz w:val="28"/>
          <w:szCs w:val="28"/>
          <w:lang w:val="en-US"/>
        </w:rPr>
        <w:t>The main elements of the sustainable development system are used in KMG as competencies.</w:t>
      </w:r>
    </w:p>
    <w:p w14:paraId="23BE8BA9" w14:textId="57BB638C" w:rsidR="004B33C1" w:rsidRPr="00493C3E" w:rsidRDefault="004B33C1" w:rsidP="007C15D9">
      <w:pPr>
        <w:spacing w:after="0" w:line="240" w:lineRule="auto"/>
        <w:jc w:val="both"/>
        <w:rPr>
          <w:rFonts w:ascii="Times New Roman" w:hAnsi="Times New Roman" w:cs="Times New Roman"/>
          <w:b/>
          <w:sz w:val="28"/>
          <w:szCs w:val="28"/>
          <w:lang w:val="en-US" w:eastAsia="ru-RU"/>
        </w:rPr>
      </w:pPr>
      <w:r w:rsidRPr="00493C3E">
        <w:rPr>
          <w:rFonts w:ascii="Times New Roman" w:hAnsi="Times New Roman" w:cs="Times New Roman"/>
          <w:sz w:val="28"/>
          <w:szCs w:val="28"/>
          <w:lang w:val="en-US"/>
        </w:rPr>
        <w:tab/>
      </w:r>
    </w:p>
    <w:p w14:paraId="6000A74A" w14:textId="77777777" w:rsidR="004B33C1" w:rsidRPr="00493C3E" w:rsidRDefault="004B33C1" w:rsidP="004B33C1">
      <w:pPr>
        <w:ind w:left="708"/>
        <w:rPr>
          <w:rFonts w:ascii="Times New Roman" w:hAnsi="Times New Roman" w:cs="Times New Roman"/>
          <w:b/>
          <w:sz w:val="28"/>
          <w:szCs w:val="28"/>
          <w:lang w:val="en-US" w:eastAsia="ru-RU"/>
        </w:rPr>
      </w:pPr>
      <w:r w:rsidRPr="00493C3E">
        <w:rPr>
          <w:rFonts w:ascii="Times New Roman" w:hAnsi="Times New Roman" w:cs="Times New Roman"/>
          <w:b/>
          <w:sz w:val="28"/>
          <w:szCs w:val="28"/>
          <w:lang w:val="en-US" w:eastAsia="ru-RU"/>
        </w:rPr>
        <w:t>4.2.9. Sustainability Performance Assessment</w:t>
      </w:r>
    </w:p>
    <w:p w14:paraId="141EA265" w14:textId="3BAE5A7C" w:rsidR="004B33C1" w:rsidRPr="00D21AA2" w:rsidRDefault="004B33C1">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 xml:space="preserve">The Company </w:t>
      </w:r>
      <w:r w:rsidR="00502116">
        <w:rPr>
          <w:rFonts w:ascii="Times New Roman" w:hAnsi="Times New Roman" w:cs="Times New Roman"/>
          <w:sz w:val="28"/>
          <w:szCs w:val="28"/>
          <w:lang w:val="en-US"/>
        </w:rPr>
        <w:t>should</w:t>
      </w:r>
      <w:r w:rsidRPr="00D21AA2">
        <w:rPr>
          <w:rFonts w:ascii="Times New Roman" w:hAnsi="Times New Roman" w:cs="Times New Roman"/>
          <w:sz w:val="28"/>
          <w:szCs w:val="28"/>
          <w:lang w:val="en-US"/>
        </w:rPr>
        <w:t xml:space="preserve"> regularly monitor and assess the efficiency of sustainable development initiatives, evaluate the achievement of goals and KPI</w:t>
      </w:r>
      <w:r w:rsidR="00502116">
        <w:rPr>
          <w:rFonts w:ascii="Times New Roman" w:hAnsi="Times New Roman" w:cs="Times New Roman"/>
          <w:sz w:val="28"/>
          <w:szCs w:val="28"/>
          <w:lang w:val="en-US"/>
        </w:rPr>
        <w:t>s</w:t>
      </w:r>
      <w:r w:rsidRPr="00D21AA2">
        <w:rPr>
          <w:rFonts w:ascii="Times New Roman" w:hAnsi="Times New Roman" w:cs="Times New Roman"/>
          <w:sz w:val="28"/>
          <w:szCs w:val="28"/>
          <w:lang w:val="en-US"/>
        </w:rPr>
        <w:t xml:space="preserve"> in sustainable development.</w:t>
      </w:r>
    </w:p>
    <w:p w14:paraId="7648AE5E" w14:textId="598F5E48" w:rsidR="004B33C1" w:rsidRPr="00D21AA2" w:rsidRDefault="004B33C1" w:rsidP="004B33C1">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The Company takes corrective actions</w:t>
      </w:r>
      <w:r w:rsidR="00502116">
        <w:rPr>
          <w:rFonts w:ascii="Times New Roman" w:hAnsi="Times New Roman" w:cs="Times New Roman"/>
          <w:sz w:val="28"/>
          <w:szCs w:val="28"/>
          <w:lang w:val="en-US"/>
        </w:rPr>
        <w:t>,</w:t>
      </w:r>
      <w:r w:rsidRPr="00D21AA2">
        <w:rPr>
          <w:rFonts w:ascii="Times New Roman" w:hAnsi="Times New Roman" w:cs="Times New Roman"/>
          <w:sz w:val="28"/>
          <w:szCs w:val="28"/>
          <w:lang w:val="en-US"/>
        </w:rPr>
        <w:t xml:space="preserve"> if any negative changes in sustainable development KPI have been identified</w:t>
      </w:r>
      <w:r w:rsidR="00502116">
        <w:rPr>
          <w:rFonts w:ascii="Times New Roman" w:hAnsi="Times New Roman" w:cs="Times New Roman"/>
          <w:sz w:val="28"/>
          <w:szCs w:val="28"/>
          <w:lang w:val="en-US"/>
        </w:rPr>
        <w:t>,</w:t>
      </w:r>
      <w:r w:rsidRPr="00D21AA2">
        <w:rPr>
          <w:rFonts w:ascii="Times New Roman" w:hAnsi="Times New Roman" w:cs="Times New Roman"/>
          <w:sz w:val="28"/>
          <w:szCs w:val="28"/>
          <w:lang w:val="en-US"/>
        </w:rPr>
        <w:t xml:space="preserve"> and develops actions to improve such indicators.</w:t>
      </w:r>
    </w:p>
    <w:p w14:paraId="5D563665" w14:textId="1BA3252A" w:rsidR="004B33C1" w:rsidRPr="00D21AA2" w:rsidRDefault="004B33C1" w:rsidP="004B33C1">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Evaluation of the efficiency of sustainab</w:t>
      </w:r>
      <w:r w:rsidR="00502116">
        <w:rPr>
          <w:rFonts w:ascii="Times New Roman" w:hAnsi="Times New Roman" w:cs="Times New Roman"/>
          <w:sz w:val="28"/>
          <w:szCs w:val="28"/>
          <w:lang w:val="en-US"/>
        </w:rPr>
        <w:t>ility</w:t>
      </w:r>
      <w:r w:rsidRPr="00D21AA2">
        <w:rPr>
          <w:rFonts w:ascii="Times New Roman" w:hAnsi="Times New Roman" w:cs="Times New Roman"/>
          <w:sz w:val="28"/>
          <w:szCs w:val="28"/>
          <w:lang w:val="en-US"/>
        </w:rPr>
        <w:t xml:space="preserve"> initiatives is included in the annual Sustainability Report of the Company. </w:t>
      </w:r>
    </w:p>
    <w:p w14:paraId="4F71B069" w14:textId="77777777" w:rsidR="004B33C1" w:rsidRPr="00D21AA2" w:rsidRDefault="004B33C1" w:rsidP="004B33C1">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Based on the results of evaluating the efficiency of initiatives, the Company makes amendments to future action plans.</w:t>
      </w:r>
    </w:p>
    <w:p w14:paraId="57897F50" w14:textId="1DC9B245" w:rsidR="004B33C1" w:rsidRPr="00D21AA2" w:rsidRDefault="00AF41D0" w:rsidP="004B33C1">
      <w:pPr>
        <w:pStyle w:val="2"/>
        <w:keepLines/>
        <w:widowControl/>
        <w:numPr>
          <w:ilvl w:val="0"/>
          <w:numId w:val="0"/>
        </w:numPr>
        <w:tabs>
          <w:tab w:val="clear" w:pos="1304"/>
        </w:tabs>
        <w:overflowPunct/>
        <w:autoSpaceDE/>
        <w:autoSpaceDN/>
        <w:adjustRightInd/>
        <w:spacing w:before="0" w:line="276" w:lineRule="auto"/>
        <w:jc w:val="both"/>
        <w:textAlignment w:val="auto"/>
        <w:rPr>
          <w:rFonts w:ascii="Times New Roman" w:hAnsi="Times New Roman"/>
          <w:b w:val="0"/>
          <w:sz w:val="28"/>
          <w:szCs w:val="28"/>
          <w:lang w:val="en-US"/>
        </w:rPr>
      </w:pPr>
      <w:r w:rsidRPr="00D21AA2">
        <w:rPr>
          <w:rFonts w:ascii="Times New Roman" w:hAnsi="Times New Roman"/>
          <w:b w:val="0"/>
          <w:bCs/>
          <w:sz w:val="28"/>
          <w:szCs w:val="28"/>
          <w:lang w:val="en-US"/>
        </w:rPr>
        <w:t>Sustainability</w:t>
      </w:r>
      <w:r w:rsidRPr="00D21AA2">
        <w:rPr>
          <w:rFonts w:ascii="Times New Roman" w:hAnsi="Times New Roman"/>
          <w:sz w:val="28"/>
          <w:szCs w:val="28"/>
          <w:lang w:val="en-US"/>
        </w:rPr>
        <w:t xml:space="preserve"> </w:t>
      </w:r>
      <w:r w:rsidR="004B33C1" w:rsidRPr="00D21AA2">
        <w:rPr>
          <w:rFonts w:ascii="Times New Roman" w:hAnsi="Times New Roman"/>
          <w:b w:val="0"/>
          <w:sz w:val="28"/>
          <w:szCs w:val="28"/>
          <w:lang w:val="en-US"/>
        </w:rPr>
        <w:t>KPI</w:t>
      </w:r>
      <w:r w:rsidRPr="00D21AA2">
        <w:rPr>
          <w:rFonts w:ascii="Times New Roman" w:hAnsi="Times New Roman"/>
          <w:b w:val="0"/>
          <w:sz w:val="28"/>
          <w:szCs w:val="28"/>
          <w:lang w:val="en-US"/>
        </w:rPr>
        <w:t>s</w:t>
      </w:r>
      <w:r w:rsidR="004B33C1" w:rsidRPr="00D21AA2">
        <w:rPr>
          <w:rFonts w:ascii="Times New Roman" w:hAnsi="Times New Roman"/>
          <w:b w:val="0"/>
          <w:sz w:val="28"/>
          <w:szCs w:val="28"/>
          <w:lang w:val="en-US"/>
        </w:rPr>
        <w:t xml:space="preserve"> should be integrated into the strategic, mid-term planning system and the KPI Tree. </w:t>
      </w:r>
    </w:p>
    <w:p w14:paraId="3DA9D5E0" w14:textId="3D71688A" w:rsidR="00AF41D0" w:rsidRPr="00D21AA2" w:rsidRDefault="00AF41D0" w:rsidP="002A0794">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Sustainability KPIs are measurable indicators to assess the effectiveness of the goals, actions, initiatives and activities in the area of sustainable development. KPIs should be developed by cascading strategic goals in the area of sustainab</w:t>
      </w:r>
      <w:r w:rsidR="00502116">
        <w:rPr>
          <w:rFonts w:ascii="Times New Roman" w:hAnsi="Times New Roman" w:cs="Times New Roman"/>
          <w:sz w:val="28"/>
          <w:szCs w:val="28"/>
          <w:lang w:val="en-US"/>
        </w:rPr>
        <w:t>le development</w:t>
      </w:r>
      <w:r w:rsidRPr="00D21AA2">
        <w:rPr>
          <w:rFonts w:ascii="Times New Roman" w:hAnsi="Times New Roman" w:cs="Times New Roman"/>
          <w:sz w:val="28"/>
          <w:szCs w:val="28"/>
          <w:lang w:val="en-US"/>
        </w:rPr>
        <w:t xml:space="preserve"> into specific measurable indicators. In accordance with the Sustainability Reference Model, KPIs should also be developed based on the approved Development Plan (Business Plan) of the Company.</w:t>
      </w:r>
    </w:p>
    <w:p w14:paraId="2542FB77" w14:textId="48CCD74B" w:rsidR="004B33C1" w:rsidRPr="00D21AA2" w:rsidRDefault="002A0794" w:rsidP="002A0794">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Sustainability KPIs should</w:t>
      </w:r>
      <w:r w:rsidR="004B33C1" w:rsidRPr="00D21AA2">
        <w:rPr>
          <w:rFonts w:ascii="Times New Roman" w:hAnsi="Times New Roman" w:cs="Times New Roman"/>
          <w:sz w:val="28"/>
          <w:szCs w:val="28"/>
          <w:lang w:val="en-US"/>
        </w:rPr>
        <w:t xml:space="preserve">: </w:t>
      </w:r>
    </w:p>
    <w:p w14:paraId="15B5D77B" w14:textId="7A0C757C" w:rsidR="004B33C1" w:rsidRPr="00D21AA2" w:rsidRDefault="00AF41D0" w:rsidP="000E387B">
      <w:pPr>
        <w:pStyle w:val="af8"/>
        <w:numPr>
          <w:ilvl w:val="0"/>
          <w:numId w:val="11"/>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be available, i.e. comprehensible to all stakeholders</w:t>
      </w:r>
      <w:r w:rsidR="004B33C1" w:rsidRPr="00D21AA2">
        <w:rPr>
          <w:rFonts w:ascii="Times New Roman" w:hAnsi="Times New Roman" w:cs="Times New Roman"/>
          <w:sz w:val="28"/>
          <w:szCs w:val="28"/>
          <w:lang w:val="en-US"/>
        </w:rPr>
        <w:t>;</w:t>
      </w:r>
    </w:p>
    <w:p w14:paraId="7C183597" w14:textId="30201764" w:rsidR="004B33C1" w:rsidRPr="00D21AA2" w:rsidRDefault="00AF41D0" w:rsidP="000E387B">
      <w:pPr>
        <w:pStyle w:val="af8"/>
        <w:numPr>
          <w:ilvl w:val="0"/>
          <w:numId w:val="11"/>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lastRenderedPageBreak/>
        <w:t xml:space="preserve">be relevant in view of the existing data collection systems and in </w:t>
      </w:r>
      <w:r w:rsidR="00502116">
        <w:rPr>
          <w:rFonts w:ascii="Times New Roman" w:hAnsi="Times New Roman" w:cs="Times New Roman"/>
          <w:sz w:val="28"/>
          <w:szCs w:val="28"/>
          <w:lang w:val="en-US"/>
        </w:rPr>
        <w:t>line</w:t>
      </w:r>
      <w:r w:rsidRPr="00D21AA2">
        <w:rPr>
          <w:rFonts w:ascii="Times New Roman" w:hAnsi="Times New Roman" w:cs="Times New Roman"/>
          <w:sz w:val="28"/>
          <w:szCs w:val="28"/>
          <w:lang w:val="en-US"/>
        </w:rPr>
        <w:t xml:space="preserve"> with other strategic indicators and targets</w:t>
      </w:r>
      <w:r w:rsidR="004B33C1" w:rsidRPr="00D21AA2">
        <w:rPr>
          <w:rFonts w:ascii="Times New Roman" w:hAnsi="Times New Roman" w:cs="Times New Roman"/>
          <w:sz w:val="28"/>
          <w:szCs w:val="28"/>
          <w:lang w:val="en-US"/>
        </w:rPr>
        <w:t>;</w:t>
      </w:r>
    </w:p>
    <w:p w14:paraId="47CCCCA1" w14:textId="557096E8" w:rsidR="004B33C1" w:rsidRPr="00D21AA2" w:rsidRDefault="00AF41D0" w:rsidP="000E387B">
      <w:pPr>
        <w:pStyle w:val="af8"/>
        <w:numPr>
          <w:ilvl w:val="0"/>
          <w:numId w:val="11"/>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reflect stakeholder expectations</w:t>
      </w:r>
      <w:r w:rsidR="004B33C1" w:rsidRPr="00D21AA2">
        <w:rPr>
          <w:rFonts w:ascii="Times New Roman" w:hAnsi="Times New Roman" w:cs="Times New Roman"/>
          <w:sz w:val="28"/>
          <w:szCs w:val="28"/>
          <w:lang w:val="en-US"/>
        </w:rPr>
        <w:t>;</w:t>
      </w:r>
      <w:r w:rsidRPr="00D21AA2">
        <w:rPr>
          <w:rFonts w:ascii="Times New Roman" w:hAnsi="Times New Roman" w:cs="Times New Roman"/>
          <w:sz w:val="28"/>
          <w:szCs w:val="28"/>
          <w:lang w:val="en-US"/>
        </w:rPr>
        <w:t xml:space="preserve"> and</w:t>
      </w:r>
    </w:p>
    <w:p w14:paraId="16D31030" w14:textId="4F4FAF37" w:rsidR="004B33C1" w:rsidRDefault="00AF41D0" w:rsidP="000E387B">
      <w:pPr>
        <w:pStyle w:val="af8"/>
        <w:numPr>
          <w:ilvl w:val="0"/>
          <w:numId w:val="11"/>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be comparable for the purpose of benchmarking with other oil and gas companies</w:t>
      </w:r>
      <w:r w:rsidR="004B33C1" w:rsidRPr="00D21AA2">
        <w:rPr>
          <w:rFonts w:ascii="Times New Roman" w:hAnsi="Times New Roman" w:cs="Times New Roman"/>
          <w:sz w:val="28"/>
          <w:szCs w:val="28"/>
          <w:lang w:val="en-US"/>
        </w:rPr>
        <w:t>.</w:t>
      </w:r>
      <w:r w:rsidR="002640A3" w:rsidRPr="00D21AA2">
        <w:rPr>
          <w:rFonts w:ascii="Times New Roman" w:hAnsi="Times New Roman" w:cs="Times New Roman"/>
          <w:sz w:val="28"/>
          <w:szCs w:val="28"/>
          <w:lang w:val="en-US"/>
        </w:rPr>
        <w:t xml:space="preserve"> </w:t>
      </w:r>
    </w:p>
    <w:p w14:paraId="61147E0F" w14:textId="77777777" w:rsidR="002E421D" w:rsidRPr="002E421D" w:rsidRDefault="002E421D" w:rsidP="002E421D">
      <w:pPr>
        <w:spacing w:line="240" w:lineRule="auto"/>
        <w:ind w:firstLine="708"/>
        <w:jc w:val="both"/>
        <w:rPr>
          <w:rFonts w:ascii="Times New Roman" w:hAnsi="Times New Roman" w:cs="Times New Roman"/>
          <w:sz w:val="28"/>
          <w:szCs w:val="28"/>
          <w:lang w:val="en-US" w:eastAsia="ru-RU"/>
        </w:rPr>
      </w:pPr>
      <w:r w:rsidRPr="002E421D">
        <w:rPr>
          <w:rFonts w:ascii="Times New Roman" w:hAnsi="Times New Roman" w:cs="Times New Roman"/>
          <w:sz w:val="28"/>
          <w:szCs w:val="28"/>
          <w:lang w:val="en-US" w:eastAsia="ru-RU"/>
        </w:rPr>
        <w:t xml:space="preserve">Examples of KPIs in the field of sustainable development: </w:t>
      </w:r>
    </w:p>
    <w:p w14:paraId="6A34F192" w14:textId="77777777" w:rsidR="002E421D" w:rsidRPr="002E421D" w:rsidRDefault="002E421D" w:rsidP="002E421D">
      <w:pPr>
        <w:spacing w:line="240" w:lineRule="auto"/>
        <w:jc w:val="both"/>
        <w:rPr>
          <w:rFonts w:ascii="Times New Roman" w:hAnsi="Times New Roman" w:cs="Times New Roman"/>
          <w:sz w:val="28"/>
          <w:szCs w:val="28"/>
          <w:lang w:val="en-US" w:eastAsia="ru-RU"/>
        </w:rPr>
      </w:pPr>
      <w:r w:rsidRPr="002E421D">
        <w:rPr>
          <w:rFonts w:ascii="Times New Roman" w:hAnsi="Times New Roman" w:cs="Times New Roman"/>
          <w:sz w:val="28"/>
          <w:szCs w:val="28"/>
          <w:lang w:val="en-US" w:eastAsia="ru-RU"/>
        </w:rPr>
        <w:t>1) Economic component: economic performance indicators, local content of procurement;</w:t>
      </w:r>
    </w:p>
    <w:p w14:paraId="0C244C01" w14:textId="77777777" w:rsidR="002E421D" w:rsidRPr="002E421D" w:rsidRDefault="002E421D" w:rsidP="002E421D">
      <w:pPr>
        <w:spacing w:line="240" w:lineRule="auto"/>
        <w:jc w:val="both"/>
        <w:rPr>
          <w:rFonts w:ascii="Times New Roman" w:hAnsi="Times New Roman" w:cs="Times New Roman"/>
          <w:sz w:val="28"/>
          <w:szCs w:val="28"/>
          <w:lang w:val="en-US" w:eastAsia="ru-RU"/>
        </w:rPr>
      </w:pPr>
      <w:r w:rsidRPr="002E421D">
        <w:rPr>
          <w:rFonts w:ascii="Times New Roman" w:hAnsi="Times New Roman" w:cs="Times New Roman"/>
          <w:sz w:val="28"/>
          <w:szCs w:val="28"/>
          <w:lang w:val="en-US" w:eastAsia="ru-RU"/>
        </w:rPr>
        <w:t xml:space="preserve">2) Environmental component: reduction of electricity consumption and use in operations, reduction of greenhouse gas emissions, </w:t>
      </w:r>
    </w:p>
    <w:p w14:paraId="0EB02174" w14:textId="67846D4C" w:rsidR="002E421D" w:rsidRPr="002E421D" w:rsidRDefault="002E421D" w:rsidP="002E421D">
      <w:pPr>
        <w:spacing w:line="240" w:lineRule="auto"/>
        <w:jc w:val="both"/>
        <w:rPr>
          <w:rFonts w:ascii="Times New Roman" w:hAnsi="Times New Roman" w:cs="Times New Roman"/>
          <w:sz w:val="28"/>
          <w:szCs w:val="28"/>
          <w:lang w:val="en-US" w:eastAsia="ru-RU"/>
        </w:rPr>
      </w:pPr>
      <w:r w:rsidRPr="002E421D">
        <w:rPr>
          <w:rFonts w:ascii="Times New Roman" w:hAnsi="Times New Roman" w:cs="Times New Roman"/>
          <w:sz w:val="28"/>
          <w:szCs w:val="28"/>
          <w:lang w:val="en-US" w:eastAsia="ru-RU"/>
        </w:rPr>
        <w:t>3) Social component: zero fatal accident rate, reduction of occupational injuries, social stability rating, gender diversity, and staff turnover.</w:t>
      </w:r>
    </w:p>
    <w:p w14:paraId="3A20B0CB" w14:textId="77777777" w:rsidR="004B33C1" w:rsidRPr="00D21AA2" w:rsidRDefault="004B33C1" w:rsidP="004B33C1">
      <w:pPr>
        <w:ind w:left="708"/>
        <w:rPr>
          <w:rFonts w:ascii="Times New Roman" w:hAnsi="Times New Roman" w:cs="Times New Roman"/>
          <w:b/>
          <w:sz w:val="28"/>
          <w:szCs w:val="28"/>
          <w:lang w:val="en-US" w:eastAsia="ru-RU"/>
        </w:rPr>
      </w:pPr>
      <w:r w:rsidRPr="00D21AA2">
        <w:rPr>
          <w:rFonts w:ascii="Times New Roman" w:hAnsi="Times New Roman" w:cs="Times New Roman"/>
          <w:b/>
          <w:sz w:val="28"/>
          <w:szCs w:val="28"/>
          <w:lang w:val="en-US" w:eastAsia="ru-RU"/>
        </w:rPr>
        <w:t>4.2.10. Sustainability Enhancement</w:t>
      </w:r>
    </w:p>
    <w:p w14:paraId="132B2DCC" w14:textId="77777777" w:rsidR="004B33C1" w:rsidRPr="00D21AA2" w:rsidRDefault="004B33C1" w:rsidP="002A0794">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eastAsia="ru-RU"/>
        </w:rPr>
        <w:t>The Company’s business unit managers contribute to the proper introduction and implementation of the sustainable development management system, this Guidance, principles, policies, standards and action plans in the area of sustainable development.</w:t>
      </w:r>
    </w:p>
    <w:p w14:paraId="7A889A9C" w14:textId="77777777" w:rsidR="004B33C1" w:rsidRPr="00D21AA2" w:rsidRDefault="004B33C1" w:rsidP="004B33C1">
      <w:pPr>
        <w:pStyle w:val="4"/>
        <w:jc w:val="both"/>
        <w:rPr>
          <w:rFonts w:ascii="Times New Roman" w:hAnsi="Times New Roman"/>
          <w:i/>
          <w:sz w:val="28"/>
          <w:szCs w:val="28"/>
          <w:lang w:val="en-US"/>
        </w:rPr>
      </w:pPr>
      <w:r w:rsidRPr="00D21AA2">
        <w:rPr>
          <w:rFonts w:ascii="Times New Roman" w:hAnsi="Times New Roman"/>
          <w:i/>
          <w:sz w:val="28"/>
          <w:szCs w:val="28"/>
          <w:lang w:val="en-US"/>
        </w:rPr>
        <w:t>Performance Monitoring and Analysis</w:t>
      </w:r>
    </w:p>
    <w:p w14:paraId="1560A95F" w14:textId="56F3C772" w:rsidR="007C15D9" w:rsidRPr="00D21AA2" w:rsidRDefault="007C15D9" w:rsidP="007C15D9">
      <w:pPr>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The sustainability effectiveness and the effective integration of the sustainable development management system depends largely on monitoring, evaluating and analyzing the actions taken, ongoing initiatives, achieving strategic goals, and analyzing the effectiveness of the resources used.</w:t>
      </w:r>
    </w:p>
    <w:p w14:paraId="78480CF3" w14:textId="5EF1AD32" w:rsidR="007C15D9" w:rsidRPr="00D21AA2" w:rsidRDefault="007C15D9" w:rsidP="007C15D9">
      <w:pPr>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 xml:space="preserve">The </w:t>
      </w:r>
      <w:r w:rsidR="00EA2827" w:rsidRPr="00D21AA2">
        <w:rPr>
          <w:rFonts w:ascii="Times New Roman" w:hAnsi="Times New Roman" w:cs="Times New Roman"/>
          <w:kern w:val="12"/>
          <w:sz w:val="28"/>
          <w:szCs w:val="28"/>
          <w:lang w:val="en-US"/>
        </w:rPr>
        <w:t>C</w:t>
      </w:r>
      <w:r w:rsidRPr="00D21AA2">
        <w:rPr>
          <w:rFonts w:ascii="Times New Roman" w:hAnsi="Times New Roman" w:cs="Times New Roman"/>
          <w:kern w:val="12"/>
          <w:sz w:val="28"/>
          <w:szCs w:val="28"/>
          <w:lang w:val="en-US"/>
        </w:rPr>
        <w:t xml:space="preserve">ompany should conduct annual monitoring and analysis of activities in the </w:t>
      </w:r>
      <w:r w:rsidR="00EA2827" w:rsidRPr="00D21AA2">
        <w:rPr>
          <w:rFonts w:ascii="Times New Roman" w:hAnsi="Times New Roman" w:cs="Times New Roman"/>
          <w:kern w:val="12"/>
          <w:sz w:val="28"/>
          <w:szCs w:val="28"/>
          <w:lang w:val="en-US"/>
        </w:rPr>
        <w:t>area</w:t>
      </w:r>
      <w:r w:rsidRPr="00D21AA2">
        <w:rPr>
          <w:rFonts w:ascii="Times New Roman" w:hAnsi="Times New Roman" w:cs="Times New Roman"/>
          <w:kern w:val="12"/>
          <w:sz w:val="28"/>
          <w:szCs w:val="28"/>
          <w:lang w:val="en-US"/>
        </w:rPr>
        <w:t xml:space="preserve"> of sustainable development in order to:</w:t>
      </w:r>
    </w:p>
    <w:p w14:paraId="389016C4" w14:textId="75C262CE" w:rsidR="00EA2827" w:rsidRPr="00D21AA2" w:rsidRDefault="00EA2827" w:rsidP="000E387B">
      <w:pPr>
        <w:pStyle w:val="af8"/>
        <w:numPr>
          <w:ilvl w:val="0"/>
          <w:numId w:val="15"/>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Ensure compliance of activities with the sustainable development management system and the developed strategies, plans and policies;</w:t>
      </w:r>
    </w:p>
    <w:p w14:paraId="256DC908" w14:textId="7FC60574" w:rsidR="00EA2827" w:rsidRPr="00D21AA2" w:rsidRDefault="00EA2827" w:rsidP="000E387B">
      <w:pPr>
        <w:pStyle w:val="af8"/>
        <w:numPr>
          <w:ilvl w:val="0"/>
          <w:numId w:val="15"/>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Identify sustainability achievements;</w:t>
      </w:r>
    </w:p>
    <w:p w14:paraId="721208F7" w14:textId="5A2E2D58" w:rsidR="00EA2827" w:rsidRPr="00D21AA2" w:rsidRDefault="00EA2827" w:rsidP="000E387B">
      <w:pPr>
        <w:pStyle w:val="af8"/>
        <w:numPr>
          <w:ilvl w:val="0"/>
          <w:numId w:val="15"/>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Identify the areas to be improved or in need of change; and</w:t>
      </w:r>
    </w:p>
    <w:p w14:paraId="0C4BC45B" w14:textId="388E76E4" w:rsidR="00EA2827" w:rsidRPr="00D21AA2" w:rsidRDefault="00EA2827" w:rsidP="000E387B">
      <w:pPr>
        <w:pStyle w:val="af8"/>
        <w:numPr>
          <w:ilvl w:val="0"/>
          <w:numId w:val="15"/>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Assess the effectiveness of initiatives, action plans.</w:t>
      </w:r>
    </w:p>
    <w:p w14:paraId="71D8C6FF" w14:textId="77777777" w:rsidR="00EA2827" w:rsidRPr="00D21AA2" w:rsidRDefault="00EA2827" w:rsidP="007C37CC">
      <w:pPr>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In this case, monitoring should include the following common methods:</w:t>
      </w:r>
    </w:p>
    <w:p w14:paraId="7FC43DA0" w14:textId="5F6ACD2D" w:rsidR="004B33C1" w:rsidRPr="00D21AA2" w:rsidRDefault="00EA2827" w:rsidP="000E387B">
      <w:pPr>
        <w:pStyle w:val="af8"/>
        <w:numPr>
          <w:ilvl w:val="0"/>
          <w:numId w:val="17"/>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KPI achievement analysis</w:t>
      </w:r>
      <w:r w:rsidR="004B33C1" w:rsidRPr="00D21AA2">
        <w:rPr>
          <w:rFonts w:ascii="Times New Roman" w:hAnsi="Times New Roman" w:cs="Times New Roman"/>
          <w:kern w:val="12"/>
          <w:sz w:val="28"/>
          <w:szCs w:val="28"/>
          <w:lang w:val="en-US"/>
        </w:rPr>
        <w:t xml:space="preserve">; </w:t>
      </w:r>
    </w:p>
    <w:p w14:paraId="267D2BA5" w14:textId="6EDFD2D4" w:rsidR="004B33C1" w:rsidRPr="00D21AA2" w:rsidRDefault="00EA2827" w:rsidP="000E387B">
      <w:pPr>
        <w:pStyle w:val="af8"/>
        <w:numPr>
          <w:ilvl w:val="0"/>
          <w:numId w:val="17"/>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performance and programs benchmarking against the parameters and indicators of other oil and gas companies</w:t>
      </w:r>
      <w:r w:rsidR="004B33C1" w:rsidRPr="00D21AA2">
        <w:rPr>
          <w:rFonts w:ascii="Times New Roman" w:hAnsi="Times New Roman" w:cs="Times New Roman"/>
          <w:kern w:val="12"/>
          <w:sz w:val="28"/>
          <w:szCs w:val="28"/>
          <w:lang w:val="en-US"/>
        </w:rPr>
        <w:t>;</w:t>
      </w:r>
      <w:r w:rsidRPr="00D21AA2">
        <w:rPr>
          <w:rFonts w:ascii="Times New Roman" w:hAnsi="Times New Roman" w:cs="Times New Roman"/>
          <w:kern w:val="12"/>
          <w:sz w:val="28"/>
          <w:szCs w:val="28"/>
          <w:lang w:val="en-US"/>
        </w:rPr>
        <w:t xml:space="preserve"> and</w:t>
      </w:r>
    </w:p>
    <w:p w14:paraId="2B0030FC" w14:textId="32F012B1" w:rsidR="004B33C1" w:rsidRPr="00D21AA2" w:rsidRDefault="00EA2827" w:rsidP="000E387B">
      <w:pPr>
        <w:pStyle w:val="af8"/>
        <w:numPr>
          <w:ilvl w:val="0"/>
          <w:numId w:val="16"/>
        </w:num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feedback from key stakeholders</w:t>
      </w:r>
      <w:r w:rsidR="004B33C1" w:rsidRPr="00D21AA2">
        <w:rPr>
          <w:rFonts w:ascii="Times New Roman" w:hAnsi="Times New Roman" w:cs="Times New Roman"/>
          <w:kern w:val="12"/>
          <w:sz w:val="28"/>
          <w:szCs w:val="28"/>
          <w:lang w:val="en-US"/>
        </w:rPr>
        <w:t xml:space="preserve">. </w:t>
      </w:r>
    </w:p>
    <w:p w14:paraId="699F6382" w14:textId="3AF02CE2" w:rsidR="00EA2827" w:rsidRPr="00D21AA2" w:rsidRDefault="00C56D3A" w:rsidP="007C37CC">
      <w:pPr>
        <w:spacing w:after="160" w:line="259" w:lineRule="auto"/>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lastRenderedPageBreak/>
        <w:t>Performance m</w:t>
      </w:r>
      <w:r w:rsidR="00EA2827" w:rsidRPr="00D21AA2">
        <w:rPr>
          <w:rFonts w:ascii="Times New Roman" w:hAnsi="Times New Roman" w:cs="Times New Roman"/>
          <w:kern w:val="12"/>
          <w:sz w:val="28"/>
          <w:szCs w:val="28"/>
          <w:lang w:val="en-US"/>
        </w:rPr>
        <w:t xml:space="preserve">onitoring and analysis </w:t>
      </w:r>
      <w:r w:rsidR="00104EFA" w:rsidRPr="00D21AA2">
        <w:rPr>
          <w:rFonts w:ascii="Times New Roman" w:hAnsi="Times New Roman" w:cs="Times New Roman"/>
          <w:kern w:val="12"/>
          <w:sz w:val="28"/>
          <w:szCs w:val="28"/>
          <w:lang w:val="en-US"/>
        </w:rPr>
        <w:t>should be conducted on an annual basis</w:t>
      </w:r>
      <w:r w:rsidR="00EA2827" w:rsidRPr="00D21AA2">
        <w:rPr>
          <w:rFonts w:ascii="Times New Roman" w:hAnsi="Times New Roman" w:cs="Times New Roman"/>
          <w:kern w:val="12"/>
          <w:sz w:val="28"/>
          <w:szCs w:val="28"/>
          <w:lang w:val="en-US"/>
        </w:rPr>
        <w:t xml:space="preserve"> by the </w:t>
      </w:r>
      <w:r w:rsidR="00104EFA" w:rsidRPr="00D21AA2">
        <w:rPr>
          <w:rFonts w:ascii="Times New Roman" w:hAnsi="Times New Roman" w:cs="Times New Roman"/>
          <w:kern w:val="12"/>
          <w:sz w:val="28"/>
          <w:szCs w:val="28"/>
          <w:lang w:val="en-US"/>
        </w:rPr>
        <w:t>business</w:t>
      </w:r>
      <w:r w:rsidR="00EA2827" w:rsidRPr="00D21AA2">
        <w:rPr>
          <w:rFonts w:ascii="Times New Roman" w:hAnsi="Times New Roman" w:cs="Times New Roman"/>
          <w:kern w:val="12"/>
          <w:sz w:val="28"/>
          <w:szCs w:val="28"/>
          <w:lang w:val="en-US"/>
        </w:rPr>
        <w:t xml:space="preserve"> unit responsible for sustainable development </w:t>
      </w:r>
      <w:r w:rsidR="00104EFA" w:rsidRPr="00D21AA2">
        <w:rPr>
          <w:rFonts w:ascii="Times New Roman" w:hAnsi="Times New Roman" w:cs="Times New Roman"/>
          <w:kern w:val="12"/>
          <w:sz w:val="28"/>
          <w:szCs w:val="28"/>
          <w:lang w:val="en-US"/>
        </w:rPr>
        <w:t xml:space="preserve">management </w:t>
      </w:r>
      <w:r w:rsidR="00EA2827" w:rsidRPr="00D21AA2">
        <w:rPr>
          <w:rFonts w:ascii="Times New Roman" w:hAnsi="Times New Roman" w:cs="Times New Roman"/>
          <w:kern w:val="12"/>
          <w:sz w:val="28"/>
          <w:szCs w:val="28"/>
          <w:lang w:val="en-US"/>
        </w:rPr>
        <w:t xml:space="preserve">with the interested </w:t>
      </w:r>
      <w:r w:rsidR="00104EFA" w:rsidRPr="00D21AA2">
        <w:rPr>
          <w:rFonts w:ascii="Times New Roman" w:hAnsi="Times New Roman" w:cs="Times New Roman"/>
          <w:kern w:val="12"/>
          <w:sz w:val="28"/>
          <w:szCs w:val="28"/>
          <w:lang w:val="en-US"/>
        </w:rPr>
        <w:t>business</w:t>
      </w:r>
      <w:r w:rsidR="00EA2827" w:rsidRPr="00D21AA2">
        <w:rPr>
          <w:rFonts w:ascii="Times New Roman" w:hAnsi="Times New Roman" w:cs="Times New Roman"/>
          <w:kern w:val="12"/>
          <w:sz w:val="28"/>
          <w:szCs w:val="28"/>
          <w:lang w:val="en-US"/>
        </w:rPr>
        <w:t xml:space="preserve"> units of the Company</w:t>
      </w:r>
      <w:r w:rsidR="00104EFA" w:rsidRPr="00D21AA2">
        <w:rPr>
          <w:rFonts w:ascii="Times New Roman" w:hAnsi="Times New Roman" w:cs="Times New Roman"/>
          <w:kern w:val="12"/>
          <w:sz w:val="28"/>
          <w:szCs w:val="28"/>
          <w:lang w:val="en-US"/>
        </w:rPr>
        <w:t xml:space="preserve"> involved</w:t>
      </w:r>
      <w:r w:rsidR="00EA2827" w:rsidRPr="00D21AA2">
        <w:rPr>
          <w:rFonts w:ascii="Times New Roman" w:hAnsi="Times New Roman" w:cs="Times New Roman"/>
          <w:kern w:val="12"/>
          <w:sz w:val="28"/>
          <w:szCs w:val="28"/>
          <w:lang w:val="en-US"/>
        </w:rPr>
        <w:t>. As a result of</w:t>
      </w:r>
      <w:r w:rsidR="00104EFA" w:rsidRPr="00D21AA2">
        <w:rPr>
          <w:rFonts w:ascii="Times New Roman" w:hAnsi="Times New Roman" w:cs="Times New Roman"/>
          <w:kern w:val="12"/>
          <w:sz w:val="28"/>
          <w:szCs w:val="28"/>
          <w:lang w:val="en-US"/>
        </w:rPr>
        <w:t xml:space="preserve"> performance</w:t>
      </w:r>
      <w:r w:rsidR="00EA2827" w:rsidRPr="00D21AA2">
        <w:rPr>
          <w:rFonts w:ascii="Times New Roman" w:hAnsi="Times New Roman" w:cs="Times New Roman"/>
          <w:kern w:val="12"/>
          <w:sz w:val="28"/>
          <w:szCs w:val="28"/>
          <w:lang w:val="en-US"/>
        </w:rPr>
        <w:t xml:space="preserve"> monitoring and evaluation, recommendations and a corrective action plan </w:t>
      </w:r>
      <w:r w:rsidR="00104EFA" w:rsidRPr="00D21AA2">
        <w:rPr>
          <w:rFonts w:ascii="Times New Roman" w:hAnsi="Times New Roman" w:cs="Times New Roman"/>
          <w:kern w:val="12"/>
          <w:sz w:val="28"/>
          <w:szCs w:val="28"/>
          <w:lang w:val="en-US"/>
        </w:rPr>
        <w:t>should be</w:t>
      </w:r>
      <w:r w:rsidR="00EA2827" w:rsidRPr="00D21AA2">
        <w:rPr>
          <w:rFonts w:ascii="Times New Roman" w:hAnsi="Times New Roman" w:cs="Times New Roman"/>
          <w:kern w:val="12"/>
          <w:sz w:val="28"/>
          <w:szCs w:val="28"/>
          <w:lang w:val="en-US"/>
        </w:rPr>
        <w:t xml:space="preserve"> developed.</w:t>
      </w:r>
    </w:p>
    <w:p w14:paraId="33182688" w14:textId="77777777" w:rsidR="004B33C1" w:rsidRPr="00D21AA2" w:rsidRDefault="004B33C1" w:rsidP="004B33C1">
      <w:pPr>
        <w:pStyle w:val="4"/>
        <w:jc w:val="both"/>
        <w:rPr>
          <w:rFonts w:ascii="Times New Roman" w:hAnsi="Times New Roman"/>
          <w:i/>
          <w:sz w:val="28"/>
          <w:szCs w:val="28"/>
          <w:lang w:val="en-US"/>
        </w:rPr>
      </w:pPr>
    </w:p>
    <w:p w14:paraId="408AF4A4" w14:textId="26B73730" w:rsidR="004B33C1" w:rsidRPr="00D21AA2" w:rsidRDefault="001A1FF3" w:rsidP="004B33C1">
      <w:pPr>
        <w:pStyle w:val="4"/>
        <w:spacing w:after="240"/>
        <w:jc w:val="both"/>
        <w:rPr>
          <w:rFonts w:ascii="Times New Roman" w:hAnsi="Times New Roman"/>
          <w:i/>
          <w:caps/>
          <w:sz w:val="28"/>
          <w:szCs w:val="28"/>
          <w:lang w:val="en-US"/>
        </w:rPr>
      </w:pPr>
      <w:r w:rsidRPr="00D21AA2">
        <w:rPr>
          <w:rFonts w:ascii="Times New Roman" w:hAnsi="Times New Roman"/>
          <w:i/>
          <w:sz w:val="28"/>
          <w:szCs w:val="28"/>
          <w:lang w:val="en-US"/>
        </w:rPr>
        <w:t>Management review</w:t>
      </w:r>
    </w:p>
    <w:p w14:paraId="4EB47B89" w14:textId="0C257399" w:rsidR="001A1FF3" w:rsidRPr="00D21AA2" w:rsidRDefault="00AD74F7" w:rsidP="007C37CC">
      <w:pPr>
        <w:jc w:val="both"/>
        <w:rPr>
          <w:rFonts w:ascii="Times New Roman" w:hAnsi="Times New Roman" w:cs="Times New Roman"/>
          <w:sz w:val="28"/>
          <w:szCs w:val="28"/>
          <w:lang w:val="en-US"/>
        </w:rPr>
      </w:pPr>
      <w:r w:rsidRPr="00AD74F7">
        <w:rPr>
          <w:rFonts w:ascii="Times New Roman" w:hAnsi="Times New Roman" w:cs="Times New Roman"/>
          <w:sz w:val="28"/>
          <w:szCs w:val="28"/>
          <w:lang w:val="en-US"/>
        </w:rPr>
        <w:t xml:space="preserve">Heads of Company’s business units </w:t>
      </w:r>
      <w:r w:rsidR="001A1FF3" w:rsidRPr="00D21AA2">
        <w:rPr>
          <w:rFonts w:ascii="Times New Roman" w:hAnsi="Times New Roman" w:cs="Times New Roman"/>
          <w:sz w:val="28"/>
          <w:szCs w:val="28"/>
          <w:lang w:val="en-US"/>
        </w:rPr>
        <w:t>is involved in the review and evaluation of the sustainable development management system in order to ensure its relevance and effectiveness. Management reviews and evaluations can be made through consideration of:</w:t>
      </w:r>
    </w:p>
    <w:p w14:paraId="46792C20" w14:textId="634EEE8D"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results of the assessment of changes in external and internal factors that may affect the effectiveness of the sustainable development management system;</w:t>
      </w:r>
    </w:p>
    <w:p w14:paraId="319EAC8E" w14:textId="4C7615B0"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results of the assessment of achievement of strategic goals in the area of sustainable development;</w:t>
      </w:r>
    </w:p>
    <w:p w14:paraId="2F4E90C3" w14:textId="29950C35"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data on the Company</w:t>
      </w:r>
      <w:r w:rsidR="00766D72">
        <w:rPr>
          <w:rFonts w:ascii="Times New Roman" w:hAnsi="Times New Roman" w:cs="Times New Roman"/>
          <w:sz w:val="28"/>
          <w:szCs w:val="28"/>
          <w:lang w:val="en-US"/>
        </w:rPr>
        <w:t>’</w:t>
      </w:r>
      <w:r w:rsidRPr="00D21AA2">
        <w:rPr>
          <w:rFonts w:ascii="Times New Roman" w:hAnsi="Times New Roman" w:cs="Times New Roman"/>
          <w:sz w:val="28"/>
          <w:szCs w:val="28"/>
          <w:lang w:val="en-US"/>
        </w:rPr>
        <w:t>s performance in the areas of economic, environmental and social development;</w:t>
      </w:r>
    </w:p>
    <w:p w14:paraId="7414661F" w14:textId="4F2D9F41"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efficient use of labor resources;</w:t>
      </w:r>
    </w:p>
    <w:p w14:paraId="4D9EB8EF" w14:textId="4F7D4F14"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suggestions, findings and comments received from key stakeholders;</w:t>
      </w:r>
    </w:p>
    <w:p w14:paraId="5D298476" w14:textId="372DCF64"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opportunities for continuous improvement; and</w:t>
      </w:r>
    </w:p>
    <w:p w14:paraId="0F571DCA" w14:textId="5936135F" w:rsidR="001A1FF3" w:rsidRPr="00D21AA2" w:rsidRDefault="001A1FF3" w:rsidP="000E387B">
      <w:pPr>
        <w:pStyle w:val="af8"/>
        <w:numPr>
          <w:ilvl w:val="0"/>
          <w:numId w:val="14"/>
        </w:numPr>
        <w:spacing w:after="160" w:line="259" w:lineRule="auto"/>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results of internal and external audits, including external audits of the Sustainability Report.</w:t>
      </w:r>
    </w:p>
    <w:p w14:paraId="6D7E0A98" w14:textId="7D32CDBF" w:rsidR="001A1FF3" w:rsidRPr="00D21AA2" w:rsidRDefault="001A1FF3" w:rsidP="007C37CC">
      <w:pPr>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 xml:space="preserve">Suggestions, opinions and decisions made by the management following the results of the work done should be documented. </w:t>
      </w:r>
      <w:r w:rsidR="00766D72">
        <w:rPr>
          <w:rFonts w:ascii="Times New Roman" w:hAnsi="Times New Roman" w:cs="Times New Roman"/>
          <w:sz w:val="28"/>
          <w:szCs w:val="28"/>
          <w:lang w:val="en-US"/>
        </w:rPr>
        <w:t>B</w:t>
      </w:r>
      <w:r w:rsidRPr="00D21AA2">
        <w:rPr>
          <w:rFonts w:ascii="Times New Roman" w:hAnsi="Times New Roman" w:cs="Times New Roman"/>
          <w:sz w:val="28"/>
          <w:szCs w:val="28"/>
          <w:lang w:val="en-US"/>
        </w:rPr>
        <w:t xml:space="preserve">ased on the review results, the necessary changes </w:t>
      </w:r>
      <w:r w:rsidR="00766D72">
        <w:rPr>
          <w:rFonts w:ascii="Times New Roman" w:hAnsi="Times New Roman" w:cs="Times New Roman"/>
          <w:sz w:val="28"/>
          <w:szCs w:val="28"/>
          <w:lang w:val="en-US"/>
        </w:rPr>
        <w:t>can</w:t>
      </w:r>
      <w:r w:rsidRPr="00D21AA2">
        <w:rPr>
          <w:rFonts w:ascii="Times New Roman" w:hAnsi="Times New Roman" w:cs="Times New Roman"/>
          <w:sz w:val="28"/>
          <w:szCs w:val="28"/>
          <w:lang w:val="en-US"/>
        </w:rPr>
        <w:t xml:space="preserve"> be made in the Guidance in order to improve the sustainability management system</w:t>
      </w:r>
      <w:r w:rsidR="00766D72">
        <w:rPr>
          <w:rFonts w:ascii="Times New Roman" w:hAnsi="Times New Roman" w:cs="Times New Roman"/>
          <w:sz w:val="28"/>
          <w:szCs w:val="28"/>
          <w:lang w:val="en-US"/>
        </w:rPr>
        <w:t>, as required</w:t>
      </w:r>
      <w:r w:rsidRPr="00D21AA2">
        <w:rPr>
          <w:rFonts w:ascii="Times New Roman" w:hAnsi="Times New Roman" w:cs="Times New Roman"/>
          <w:sz w:val="28"/>
          <w:szCs w:val="28"/>
          <w:lang w:val="en-US"/>
        </w:rPr>
        <w:t>.</w:t>
      </w:r>
    </w:p>
    <w:p w14:paraId="39B045FD" w14:textId="77777777" w:rsidR="004B33C1" w:rsidRPr="00D21AA2" w:rsidRDefault="004B33C1" w:rsidP="004B33C1">
      <w:pPr>
        <w:pStyle w:val="EYBodytextwithparaspace"/>
        <w:jc w:val="both"/>
        <w:rPr>
          <w:rFonts w:ascii="Times New Roman" w:hAnsi="Times New Roman"/>
          <w:b/>
          <w:i/>
          <w:sz w:val="28"/>
          <w:szCs w:val="28"/>
        </w:rPr>
      </w:pPr>
      <w:r w:rsidRPr="00D21AA2">
        <w:rPr>
          <w:rFonts w:ascii="Times New Roman" w:hAnsi="Times New Roman"/>
          <w:b/>
          <w:i/>
          <w:sz w:val="28"/>
          <w:szCs w:val="28"/>
        </w:rPr>
        <w:t>Continuous Sustainability Enhancement</w:t>
      </w:r>
    </w:p>
    <w:p w14:paraId="7C3F5048" w14:textId="16175351" w:rsidR="00CA62E3" w:rsidRPr="00D21AA2" w:rsidRDefault="00CA62E3" w:rsidP="00CA62E3">
      <w:pPr>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KMG conducts an annual performance assessment in the area of sustainable development, identifies</w:t>
      </w:r>
      <w:r w:rsidR="00766D72">
        <w:rPr>
          <w:rFonts w:ascii="Times New Roman" w:hAnsi="Times New Roman" w:cs="Times New Roman"/>
          <w:kern w:val="12"/>
          <w:sz w:val="28"/>
          <w:szCs w:val="28"/>
          <w:lang w:val="en-US"/>
        </w:rPr>
        <w:t xml:space="preserve"> the</w:t>
      </w:r>
      <w:r w:rsidRPr="00D21AA2">
        <w:rPr>
          <w:rFonts w:ascii="Times New Roman" w:hAnsi="Times New Roman" w:cs="Times New Roman"/>
          <w:kern w:val="12"/>
          <w:sz w:val="28"/>
          <w:szCs w:val="28"/>
          <w:lang w:val="en-US"/>
        </w:rPr>
        <w:t xml:space="preserve"> areas to be improved and develops recommendations </w:t>
      </w:r>
      <w:r w:rsidR="00B9237D" w:rsidRPr="00D21AA2">
        <w:rPr>
          <w:rFonts w:ascii="Times New Roman" w:hAnsi="Times New Roman" w:cs="Times New Roman"/>
          <w:kern w:val="12"/>
          <w:sz w:val="28"/>
          <w:szCs w:val="28"/>
          <w:lang w:val="en-US"/>
        </w:rPr>
        <w:t>to enhance</w:t>
      </w:r>
      <w:r w:rsidRPr="00D21AA2">
        <w:rPr>
          <w:rFonts w:ascii="Times New Roman" w:hAnsi="Times New Roman" w:cs="Times New Roman"/>
          <w:kern w:val="12"/>
          <w:sz w:val="28"/>
          <w:szCs w:val="28"/>
          <w:lang w:val="en-US"/>
        </w:rPr>
        <w:t xml:space="preserve"> the management of activities in the region</w:t>
      </w:r>
      <w:r w:rsidR="00766D72">
        <w:rPr>
          <w:rFonts w:ascii="Times New Roman" w:hAnsi="Times New Roman" w:cs="Times New Roman"/>
          <w:kern w:val="12"/>
          <w:sz w:val="28"/>
          <w:szCs w:val="28"/>
          <w:lang w:val="en-US"/>
        </w:rPr>
        <w:t xml:space="preserve"> and</w:t>
      </w:r>
      <w:r w:rsidRPr="00D21AA2">
        <w:rPr>
          <w:rFonts w:ascii="Times New Roman" w:hAnsi="Times New Roman" w:cs="Times New Roman"/>
          <w:kern w:val="12"/>
          <w:sz w:val="28"/>
          <w:szCs w:val="28"/>
          <w:lang w:val="en-US"/>
        </w:rPr>
        <w:t xml:space="preserve"> best </w:t>
      </w:r>
      <w:r w:rsidR="00B9237D" w:rsidRPr="00D21AA2">
        <w:rPr>
          <w:rFonts w:ascii="Times New Roman" w:hAnsi="Times New Roman" w:cs="Times New Roman"/>
          <w:kern w:val="12"/>
          <w:sz w:val="28"/>
          <w:szCs w:val="28"/>
          <w:lang w:val="en-US"/>
        </w:rPr>
        <w:t xml:space="preserve">sustainability </w:t>
      </w:r>
      <w:r w:rsidRPr="00D21AA2">
        <w:rPr>
          <w:rFonts w:ascii="Times New Roman" w:hAnsi="Times New Roman" w:cs="Times New Roman"/>
          <w:kern w:val="12"/>
          <w:sz w:val="28"/>
          <w:szCs w:val="28"/>
          <w:lang w:val="en-US"/>
        </w:rPr>
        <w:t>practices for further sustainab</w:t>
      </w:r>
      <w:r w:rsidR="00B9237D" w:rsidRPr="00D21AA2">
        <w:rPr>
          <w:rFonts w:ascii="Times New Roman" w:hAnsi="Times New Roman" w:cs="Times New Roman"/>
          <w:kern w:val="12"/>
          <w:sz w:val="28"/>
          <w:szCs w:val="28"/>
          <w:lang w:val="en-US"/>
        </w:rPr>
        <w:t>ility enhancement</w:t>
      </w:r>
      <w:r w:rsidRPr="00D21AA2">
        <w:rPr>
          <w:rFonts w:ascii="Times New Roman" w:hAnsi="Times New Roman" w:cs="Times New Roman"/>
          <w:kern w:val="12"/>
          <w:sz w:val="28"/>
          <w:szCs w:val="28"/>
          <w:lang w:val="en-US"/>
        </w:rPr>
        <w:t>.</w:t>
      </w:r>
    </w:p>
    <w:p w14:paraId="23F7D4F7" w14:textId="6DD1291B" w:rsidR="00CA62E3" w:rsidRPr="00D21AA2" w:rsidRDefault="00B9237D" w:rsidP="00CA62E3">
      <w:pPr>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O</w:t>
      </w:r>
      <w:r w:rsidR="00CA62E3" w:rsidRPr="00D21AA2">
        <w:rPr>
          <w:rFonts w:ascii="Times New Roman" w:hAnsi="Times New Roman" w:cs="Times New Roman"/>
          <w:kern w:val="12"/>
          <w:sz w:val="28"/>
          <w:szCs w:val="28"/>
          <w:lang w:val="en-US"/>
        </w:rPr>
        <w:t>pportunities for improvement</w:t>
      </w:r>
      <w:r w:rsidRPr="00D21AA2">
        <w:rPr>
          <w:rFonts w:ascii="Times New Roman" w:hAnsi="Times New Roman" w:cs="Times New Roman"/>
          <w:kern w:val="12"/>
          <w:sz w:val="28"/>
          <w:szCs w:val="28"/>
          <w:lang w:val="en-US"/>
        </w:rPr>
        <w:t xml:space="preserve"> can be identified and</w:t>
      </w:r>
      <w:r w:rsidR="00CA62E3" w:rsidRPr="00D21AA2">
        <w:rPr>
          <w:rFonts w:ascii="Times New Roman" w:hAnsi="Times New Roman" w:cs="Times New Roman"/>
          <w:kern w:val="12"/>
          <w:sz w:val="28"/>
          <w:szCs w:val="28"/>
          <w:lang w:val="en-US"/>
        </w:rPr>
        <w:t xml:space="preserve"> the effectiveness of the implementation of the sustainable development management system can be </w:t>
      </w:r>
      <w:r w:rsidRPr="00D21AA2">
        <w:rPr>
          <w:rFonts w:ascii="Times New Roman" w:hAnsi="Times New Roman" w:cs="Times New Roman"/>
          <w:kern w:val="12"/>
          <w:sz w:val="28"/>
          <w:szCs w:val="28"/>
          <w:lang w:val="en-US"/>
        </w:rPr>
        <w:t>analyzed</w:t>
      </w:r>
      <w:r w:rsidR="00CA62E3" w:rsidRPr="00D21AA2">
        <w:rPr>
          <w:rFonts w:ascii="Times New Roman" w:hAnsi="Times New Roman" w:cs="Times New Roman"/>
          <w:kern w:val="12"/>
          <w:sz w:val="28"/>
          <w:szCs w:val="28"/>
          <w:lang w:val="en-US"/>
        </w:rPr>
        <w:t xml:space="preserve"> through regular (annual) </w:t>
      </w:r>
      <w:r w:rsidRPr="00D21AA2">
        <w:rPr>
          <w:rFonts w:ascii="Times New Roman" w:hAnsi="Times New Roman" w:cs="Times New Roman"/>
          <w:b/>
          <w:bCs/>
          <w:i/>
          <w:iCs/>
          <w:kern w:val="12"/>
          <w:sz w:val="28"/>
          <w:szCs w:val="28"/>
          <w:lang w:val="en-US"/>
        </w:rPr>
        <w:t xml:space="preserve">maturity </w:t>
      </w:r>
      <w:r w:rsidR="00CA62E3" w:rsidRPr="00D21AA2">
        <w:rPr>
          <w:rFonts w:ascii="Times New Roman" w:hAnsi="Times New Roman" w:cs="Times New Roman"/>
          <w:b/>
          <w:bCs/>
          <w:i/>
          <w:iCs/>
          <w:kern w:val="12"/>
          <w:sz w:val="28"/>
          <w:szCs w:val="28"/>
          <w:lang w:val="en-US"/>
        </w:rPr>
        <w:t>assessment</w:t>
      </w:r>
      <w:r w:rsidR="00CA62E3" w:rsidRPr="00D21AA2">
        <w:rPr>
          <w:rFonts w:ascii="Times New Roman" w:hAnsi="Times New Roman" w:cs="Times New Roman"/>
          <w:kern w:val="12"/>
          <w:sz w:val="28"/>
          <w:szCs w:val="28"/>
          <w:lang w:val="en-US"/>
        </w:rPr>
        <w:t xml:space="preserve"> </w:t>
      </w:r>
      <w:r w:rsidRPr="00D21AA2">
        <w:rPr>
          <w:rFonts w:ascii="Times New Roman" w:hAnsi="Times New Roman" w:cs="Times New Roman"/>
          <w:kern w:val="12"/>
          <w:sz w:val="28"/>
          <w:szCs w:val="28"/>
          <w:lang w:val="en-US"/>
        </w:rPr>
        <w:t>for</w:t>
      </w:r>
      <w:r w:rsidR="00CA62E3" w:rsidRPr="00D21AA2">
        <w:rPr>
          <w:rFonts w:ascii="Times New Roman" w:hAnsi="Times New Roman" w:cs="Times New Roman"/>
          <w:kern w:val="12"/>
          <w:sz w:val="28"/>
          <w:szCs w:val="28"/>
          <w:lang w:val="en-US"/>
        </w:rPr>
        <w:t xml:space="preserve"> the sustainable development management system. Such an analysis involves </w:t>
      </w:r>
      <w:r w:rsidRPr="00D21AA2">
        <w:rPr>
          <w:rFonts w:ascii="Times New Roman" w:hAnsi="Times New Roman" w:cs="Times New Roman"/>
          <w:kern w:val="12"/>
          <w:sz w:val="28"/>
          <w:szCs w:val="28"/>
          <w:lang w:val="en-US"/>
        </w:rPr>
        <w:t>benchmarking</w:t>
      </w:r>
      <w:r w:rsidR="00CA62E3" w:rsidRPr="00D21AA2">
        <w:rPr>
          <w:rFonts w:ascii="Times New Roman" w:hAnsi="Times New Roman" w:cs="Times New Roman"/>
          <w:kern w:val="12"/>
          <w:sz w:val="28"/>
          <w:szCs w:val="28"/>
          <w:lang w:val="en-US"/>
        </w:rPr>
        <w:t xml:space="preserve"> </w:t>
      </w:r>
      <w:r w:rsidRPr="00D21AA2">
        <w:rPr>
          <w:rFonts w:ascii="Times New Roman" w:hAnsi="Times New Roman" w:cs="Times New Roman"/>
          <w:kern w:val="12"/>
          <w:sz w:val="28"/>
          <w:szCs w:val="28"/>
          <w:lang w:val="en-US"/>
        </w:rPr>
        <w:t xml:space="preserve">of </w:t>
      </w:r>
      <w:r w:rsidR="00CA62E3" w:rsidRPr="00D21AA2">
        <w:rPr>
          <w:rFonts w:ascii="Times New Roman" w:hAnsi="Times New Roman" w:cs="Times New Roman"/>
          <w:kern w:val="12"/>
          <w:sz w:val="28"/>
          <w:szCs w:val="28"/>
          <w:lang w:val="en-US"/>
        </w:rPr>
        <w:t xml:space="preserve">the </w:t>
      </w:r>
      <w:r w:rsidRPr="00D21AA2">
        <w:rPr>
          <w:rFonts w:ascii="Times New Roman" w:hAnsi="Times New Roman" w:cs="Times New Roman"/>
          <w:kern w:val="12"/>
          <w:sz w:val="28"/>
          <w:szCs w:val="28"/>
          <w:lang w:val="en-US"/>
        </w:rPr>
        <w:t>effectiveness by</w:t>
      </w:r>
      <w:r w:rsidR="00CA62E3" w:rsidRPr="00D21AA2">
        <w:rPr>
          <w:rFonts w:ascii="Times New Roman" w:hAnsi="Times New Roman" w:cs="Times New Roman"/>
          <w:kern w:val="12"/>
          <w:sz w:val="28"/>
          <w:szCs w:val="28"/>
          <w:lang w:val="en-US"/>
        </w:rPr>
        <w:t xml:space="preserve"> key parameters of </w:t>
      </w:r>
      <w:r w:rsidRPr="00D21AA2">
        <w:rPr>
          <w:rFonts w:ascii="Times New Roman" w:hAnsi="Times New Roman" w:cs="Times New Roman"/>
          <w:kern w:val="12"/>
          <w:sz w:val="28"/>
          <w:szCs w:val="28"/>
          <w:lang w:val="en-US"/>
        </w:rPr>
        <w:t>the</w:t>
      </w:r>
      <w:r w:rsidR="00CA62E3" w:rsidRPr="00D21AA2">
        <w:rPr>
          <w:rFonts w:ascii="Times New Roman" w:hAnsi="Times New Roman" w:cs="Times New Roman"/>
          <w:kern w:val="12"/>
          <w:sz w:val="28"/>
          <w:szCs w:val="28"/>
          <w:lang w:val="en-US"/>
        </w:rPr>
        <w:t xml:space="preserve"> sustainable development management system </w:t>
      </w:r>
      <w:r w:rsidR="00C26485" w:rsidRPr="00D21AA2">
        <w:rPr>
          <w:rFonts w:ascii="Times New Roman" w:hAnsi="Times New Roman" w:cs="Times New Roman"/>
          <w:kern w:val="12"/>
          <w:sz w:val="28"/>
          <w:szCs w:val="28"/>
          <w:lang w:val="en-US"/>
        </w:rPr>
        <w:t>against</w:t>
      </w:r>
      <w:r w:rsidR="00CA62E3" w:rsidRPr="00D21AA2">
        <w:rPr>
          <w:rFonts w:ascii="Times New Roman" w:hAnsi="Times New Roman" w:cs="Times New Roman"/>
          <w:kern w:val="12"/>
          <w:sz w:val="28"/>
          <w:szCs w:val="28"/>
          <w:lang w:val="en-US"/>
        </w:rPr>
        <w:t xml:space="preserve"> the </w:t>
      </w:r>
      <w:r w:rsidR="00CA62E3" w:rsidRPr="00D21AA2">
        <w:rPr>
          <w:rFonts w:ascii="Times New Roman" w:hAnsi="Times New Roman" w:cs="Times New Roman"/>
          <w:kern w:val="12"/>
          <w:sz w:val="28"/>
          <w:szCs w:val="28"/>
          <w:lang w:val="en-US"/>
        </w:rPr>
        <w:lastRenderedPageBreak/>
        <w:t>results of earlier analy</w:t>
      </w:r>
      <w:r w:rsidR="00C26485" w:rsidRPr="00D21AA2">
        <w:rPr>
          <w:rFonts w:ascii="Times New Roman" w:hAnsi="Times New Roman" w:cs="Times New Roman"/>
          <w:kern w:val="12"/>
          <w:sz w:val="28"/>
          <w:szCs w:val="28"/>
          <w:lang w:val="en-US"/>
        </w:rPr>
        <w:t>s</w:t>
      </w:r>
      <w:r w:rsidR="00CA62E3" w:rsidRPr="00D21AA2">
        <w:rPr>
          <w:rFonts w:ascii="Times New Roman" w:hAnsi="Times New Roman" w:cs="Times New Roman"/>
          <w:kern w:val="12"/>
          <w:sz w:val="28"/>
          <w:szCs w:val="28"/>
          <w:lang w:val="en-US"/>
        </w:rPr>
        <w:t xml:space="preserve">es. </w:t>
      </w:r>
      <w:r w:rsidR="00C26485" w:rsidRPr="00D21AA2">
        <w:rPr>
          <w:rFonts w:ascii="Times New Roman" w:hAnsi="Times New Roman" w:cs="Times New Roman"/>
          <w:kern w:val="12"/>
          <w:sz w:val="28"/>
          <w:szCs w:val="28"/>
          <w:lang w:val="en-US"/>
        </w:rPr>
        <w:t xml:space="preserve">The maturity </w:t>
      </w:r>
      <w:r w:rsidR="00CA62E3" w:rsidRPr="00D21AA2">
        <w:rPr>
          <w:rFonts w:ascii="Times New Roman" w:hAnsi="Times New Roman" w:cs="Times New Roman"/>
          <w:kern w:val="12"/>
          <w:sz w:val="28"/>
          <w:szCs w:val="28"/>
          <w:lang w:val="en-US"/>
        </w:rPr>
        <w:t xml:space="preserve">assessment makes it possible to evaluate </w:t>
      </w:r>
      <w:r w:rsidR="00C26485" w:rsidRPr="00D21AA2">
        <w:rPr>
          <w:rFonts w:ascii="Times New Roman" w:hAnsi="Times New Roman" w:cs="Times New Roman"/>
          <w:kern w:val="12"/>
          <w:sz w:val="28"/>
          <w:szCs w:val="28"/>
          <w:lang w:val="en-US"/>
        </w:rPr>
        <w:t>hard-to-measure</w:t>
      </w:r>
      <w:r w:rsidR="00CA62E3" w:rsidRPr="00D21AA2">
        <w:rPr>
          <w:rFonts w:ascii="Times New Roman" w:hAnsi="Times New Roman" w:cs="Times New Roman"/>
          <w:kern w:val="12"/>
          <w:sz w:val="28"/>
          <w:szCs w:val="28"/>
          <w:lang w:val="en-US"/>
        </w:rPr>
        <w:t xml:space="preserve"> parameters, such as the level of corporate culture in the </w:t>
      </w:r>
      <w:r w:rsidR="00C26485" w:rsidRPr="00D21AA2">
        <w:rPr>
          <w:rFonts w:ascii="Times New Roman" w:hAnsi="Times New Roman" w:cs="Times New Roman"/>
          <w:kern w:val="12"/>
          <w:sz w:val="28"/>
          <w:szCs w:val="28"/>
          <w:lang w:val="en-US"/>
        </w:rPr>
        <w:t>area</w:t>
      </w:r>
      <w:r w:rsidR="00CA62E3" w:rsidRPr="00D21AA2">
        <w:rPr>
          <w:rFonts w:ascii="Times New Roman" w:hAnsi="Times New Roman" w:cs="Times New Roman"/>
          <w:kern w:val="12"/>
          <w:sz w:val="28"/>
          <w:szCs w:val="28"/>
          <w:lang w:val="en-US"/>
        </w:rPr>
        <w:t xml:space="preserve"> of sustainable development, adherence to the principles of sustainable development, the availability and</w:t>
      </w:r>
      <w:r w:rsidR="00C26485" w:rsidRPr="00D21AA2">
        <w:rPr>
          <w:rFonts w:ascii="Times New Roman" w:hAnsi="Times New Roman" w:cs="Times New Roman"/>
          <w:kern w:val="12"/>
          <w:sz w:val="28"/>
          <w:szCs w:val="28"/>
          <w:lang w:val="en-US"/>
        </w:rPr>
        <w:t xml:space="preserve"> efficiency</w:t>
      </w:r>
      <w:r w:rsidR="00CA62E3" w:rsidRPr="00D21AA2">
        <w:rPr>
          <w:rFonts w:ascii="Times New Roman" w:hAnsi="Times New Roman" w:cs="Times New Roman"/>
          <w:kern w:val="12"/>
          <w:sz w:val="28"/>
          <w:szCs w:val="28"/>
          <w:lang w:val="en-US"/>
        </w:rPr>
        <w:t xml:space="preserve"> of the necessary </w:t>
      </w:r>
      <w:r w:rsidR="00C26485" w:rsidRPr="00D21AA2">
        <w:rPr>
          <w:rFonts w:ascii="Times New Roman" w:hAnsi="Times New Roman" w:cs="Times New Roman"/>
          <w:kern w:val="12"/>
          <w:sz w:val="28"/>
          <w:szCs w:val="28"/>
          <w:lang w:val="en-US"/>
        </w:rPr>
        <w:t xml:space="preserve">sustainability </w:t>
      </w:r>
      <w:r w:rsidR="00CA62E3" w:rsidRPr="00D21AA2">
        <w:rPr>
          <w:rFonts w:ascii="Times New Roman" w:hAnsi="Times New Roman" w:cs="Times New Roman"/>
          <w:kern w:val="12"/>
          <w:sz w:val="28"/>
          <w:szCs w:val="28"/>
          <w:lang w:val="en-US"/>
        </w:rPr>
        <w:t xml:space="preserve">processes and procedures, the integration of the </w:t>
      </w:r>
      <w:r w:rsidR="00C26485" w:rsidRPr="00D21AA2">
        <w:rPr>
          <w:rFonts w:ascii="Times New Roman" w:hAnsi="Times New Roman" w:cs="Times New Roman"/>
          <w:kern w:val="12"/>
          <w:sz w:val="28"/>
          <w:szCs w:val="28"/>
          <w:lang w:val="en-US"/>
        </w:rPr>
        <w:t xml:space="preserve">sustainability </w:t>
      </w:r>
      <w:r w:rsidR="00CA62E3" w:rsidRPr="00D21AA2">
        <w:rPr>
          <w:rFonts w:ascii="Times New Roman" w:hAnsi="Times New Roman" w:cs="Times New Roman"/>
          <w:kern w:val="12"/>
          <w:sz w:val="28"/>
          <w:szCs w:val="28"/>
          <w:lang w:val="en-US"/>
        </w:rPr>
        <w:t xml:space="preserve">principles in the procurement </w:t>
      </w:r>
      <w:r w:rsidR="00C26485" w:rsidRPr="00D21AA2">
        <w:rPr>
          <w:rFonts w:ascii="Times New Roman" w:hAnsi="Times New Roman" w:cs="Times New Roman"/>
          <w:kern w:val="12"/>
          <w:sz w:val="28"/>
          <w:szCs w:val="28"/>
          <w:lang w:val="en-US"/>
        </w:rPr>
        <w:t>management</w:t>
      </w:r>
      <w:r w:rsidR="00CA62E3" w:rsidRPr="00D21AA2">
        <w:rPr>
          <w:rFonts w:ascii="Times New Roman" w:hAnsi="Times New Roman" w:cs="Times New Roman"/>
          <w:kern w:val="12"/>
          <w:sz w:val="28"/>
          <w:szCs w:val="28"/>
          <w:lang w:val="en-US"/>
        </w:rPr>
        <w:t xml:space="preserve">, interaction on sustainable development issues between the </w:t>
      </w:r>
      <w:r w:rsidR="00C26485" w:rsidRPr="00D21AA2">
        <w:rPr>
          <w:rFonts w:ascii="Times New Roman" w:hAnsi="Times New Roman" w:cs="Times New Roman"/>
          <w:kern w:val="12"/>
          <w:sz w:val="28"/>
          <w:szCs w:val="28"/>
          <w:lang w:val="en-US"/>
        </w:rPr>
        <w:t>business units</w:t>
      </w:r>
      <w:r w:rsidR="00CA62E3" w:rsidRPr="00D21AA2">
        <w:rPr>
          <w:rFonts w:ascii="Times New Roman" w:hAnsi="Times New Roman" w:cs="Times New Roman"/>
          <w:kern w:val="12"/>
          <w:sz w:val="28"/>
          <w:szCs w:val="28"/>
          <w:lang w:val="en-US"/>
        </w:rPr>
        <w:t xml:space="preserve"> of the Company, the level of competencies, etc.</w:t>
      </w:r>
    </w:p>
    <w:p w14:paraId="036CB33E" w14:textId="221C1C16" w:rsidR="00CA62E3" w:rsidRPr="00D21AA2" w:rsidRDefault="00CA62E3" w:rsidP="00CA62E3">
      <w:pPr>
        <w:jc w:val="both"/>
        <w:rPr>
          <w:rFonts w:ascii="Times New Roman" w:hAnsi="Times New Roman" w:cs="Times New Roman"/>
          <w:kern w:val="12"/>
          <w:sz w:val="28"/>
          <w:szCs w:val="28"/>
          <w:lang w:val="en-US"/>
        </w:rPr>
      </w:pPr>
      <w:r w:rsidRPr="00D21AA2">
        <w:rPr>
          <w:rFonts w:ascii="Times New Roman" w:hAnsi="Times New Roman" w:cs="Times New Roman"/>
          <w:kern w:val="12"/>
          <w:sz w:val="28"/>
          <w:szCs w:val="28"/>
          <w:lang w:val="en-US"/>
        </w:rPr>
        <w:t xml:space="preserve">Based on the results of the analysis, the Company should </w:t>
      </w:r>
      <w:r w:rsidR="00DA2A9A" w:rsidRPr="00D21AA2">
        <w:rPr>
          <w:rFonts w:ascii="Times New Roman" w:hAnsi="Times New Roman" w:cs="Times New Roman"/>
          <w:kern w:val="12"/>
          <w:sz w:val="28"/>
          <w:szCs w:val="28"/>
          <w:lang w:val="en-US"/>
        </w:rPr>
        <w:t>identify the</w:t>
      </w:r>
      <w:r w:rsidRPr="00D21AA2">
        <w:rPr>
          <w:rFonts w:ascii="Times New Roman" w:hAnsi="Times New Roman" w:cs="Times New Roman"/>
          <w:kern w:val="12"/>
          <w:sz w:val="28"/>
          <w:szCs w:val="28"/>
          <w:lang w:val="en-US"/>
        </w:rPr>
        <w:t xml:space="preserve"> changes and opportunities for </w:t>
      </w:r>
      <w:r w:rsidR="00DA2A9A" w:rsidRPr="00D21AA2">
        <w:rPr>
          <w:rFonts w:ascii="Times New Roman" w:hAnsi="Times New Roman" w:cs="Times New Roman"/>
          <w:kern w:val="12"/>
          <w:sz w:val="28"/>
          <w:szCs w:val="28"/>
          <w:lang w:val="en-US"/>
        </w:rPr>
        <w:t>improvement of</w:t>
      </w:r>
      <w:r w:rsidRPr="00D21AA2">
        <w:rPr>
          <w:rFonts w:ascii="Times New Roman" w:hAnsi="Times New Roman" w:cs="Times New Roman"/>
          <w:kern w:val="12"/>
          <w:sz w:val="28"/>
          <w:szCs w:val="28"/>
          <w:lang w:val="en-US"/>
        </w:rPr>
        <w:t xml:space="preserve"> the sustainable development management system. </w:t>
      </w:r>
      <w:r w:rsidR="00DA2A9A" w:rsidRPr="00D21AA2">
        <w:rPr>
          <w:rFonts w:ascii="Times New Roman" w:hAnsi="Times New Roman" w:cs="Times New Roman"/>
          <w:kern w:val="12"/>
          <w:sz w:val="28"/>
          <w:szCs w:val="28"/>
          <w:lang w:val="en-US"/>
        </w:rPr>
        <w:t>Such i</w:t>
      </w:r>
      <w:r w:rsidRPr="00D21AA2">
        <w:rPr>
          <w:rFonts w:ascii="Times New Roman" w:hAnsi="Times New Roman" w:cs="Times New Roman"/>
          <w:kern w:val="12"/>
          <w:sz w:val="28"/>
          <w:szCs w:val="28"/>
          <w:lang w:val="en-US"/>
        </w:rPr>
        <w:t>mprovements may include changes in goals and objectives to reflect changing conditions, changes in organizational structure, development of new programs, rules and standards.</w:t>
      </w:r>
    </w:p>
    <w:p w14:paraId="7C6DF860" w14:textId="77777777" w:rsidR="004B33C1" w:rsidRPr="00D21AA2" w:rsidRDefault="004B33C1" w:rsidP="004B33C1">
      <w:pPr>
        <w:pStyle w:val="1"/>
        <w:keepLines/>
        <w:widowControl/>
        <w:numPr>
          <w:ilvl w:val="0"/>
          <w:numId w:val="0"/>
        </w:numPr>
        <w:tabs>
          <w:tab w:val="clear" w:pos="1304"/>
        </w:tabs>
        <w:overflowPunct/>
        <w:autoSpaceDE/>
        <w:autoSpaceDN/>
        <w:adjustRightInd/>
        <w:spacing w:before="0" w:line="276" w:lineRule="auto"/>
        <w:ind w:left="720"/>
        <w:jc w:val="both"/>
        <w:textAlignment w:val="auto"/>
        <w:rPr>
          <w:rFonts w:ascii="Times New Roman" w:hAnsi="Times New Roman"/>
          <w:sz w:val="28"/>
          <w:szCs w:val="28"/>
          <w:lang w:val="en-US"/>
        </w:rPr>
      </w:pPr>
      <w:bookmarkStart w:id="14" w:name="_Toc307575842"/>
      <w:r w:rsidRPr="00D21AA2">
        <w:rPr>
          <w:rFonts w:ascii="Times New Roman" w:hAnsi="Times New Roman"/>
          <w:sz w:val="28"/>
          <w:szCs w:val="28"/>
          <w:lang w:val="en-US"/>
        </w:rPr>
        <w:t xml:space="preserve">5. RESPONSIBILITIES </w:t>
      </w:r>
      <w:bookmarkEnd w:id="14"/>
    </w:p>
    <w:bookmarkEnd w:id="7"/>
    <w:bookmarkEnd w:id="8"/>
    <w:bookmarkEnd w:id="9"/>
    <w:bookmarkEnd w:id="10"/>
    <w:bookmarkEnd w:id="11"/>
    <w:p w14:paraId="21DE827F" w14:textId="3BAA1A09" w:rsidR="004B33C1" w:rsidRPr="00D21AA2" w:rsidRDefault="00361D60" w:rsidP="00361D60">
      <w:pPr>
        <w:pStyle w:val="2"/>
        <w:keepLines/>
        <w:widowControl/>
        <w:numPr>
          <w:ilvl w:val="0"/>
          <w:numId w:val="0"/>
        </w:numPr>
        <w:tabs>
          <w:tab w:val="clear" w:pos="1304"/>
        </w:tabs>
        <w:overflowPunct/>
        <w:autoSpaceDE/>
        <w:autoSpaceDN/>
        <w:adjustRightInd/>
        <w:spacing w:before="0" w:line="276" w:lineRule="auto"/>
        <w:ind w:firstLine="708"/>
        <w:jc w:val="both"/>
        <w:textAlignment w:val="auto"/>
        <w:rPr>
          <w:rFonts w:ascii="Times New Roman" w:hAnsi="Times New Roman"/>
          <w:b w:val="0"/>
          <w:sz w:val="28"/>
          <w:szCs w:val="28"/>
          <w:lang w:val="en-US"/>
        </w:rPr>
      </w:pPr>
      <w:r>
        <w:rPr>
          <w:rFonts w:ascii="Times New Roman" w:hAnsi="Times New Roman"/>
          <w:b w:val="0"/>
          <w:sz w:val="28"/>
          <w:szCs w:val="28"/>
          <w:lang w:val="en-US"/>
        </w:rPr>
        <w:t>5.</w:t>
      </w:r>
      <w:proofErr w:type="gramStart"/>
      <w:r>
        <w:rPr>
          <w:rFonts w:ascii="Times New Roman" w:hAnsi="Times New Roman"/>
          <w:b w:val="0"/>
          <w:sz w:val="28"/>
          <w:szCs w:val="28"/>
          <w:lang w:val="en-US"/>
        </w:rPr>
        <w:t>1.</w:t>
      </w:r>
      <w:r w:rsidR="004B33C1" w:rsidRPr="00D21AA2">
        <w:rPr>
          <w:rFonts w:ascii="Times New Roman" w:hAnsi="Times New Roman"/>
          <w:b w:val="0"/>
          <w:sz w:val="28"/>
          <w:szCs w:val="28"/>
          <w:lang w:val="en-US"/>
        </w:rPr>
        <w:t>The</w:t>
      </w:r>
      <w:proofErr w:type="gramEnd"/>
      <w:r w:rsidR="004B33C1" w:rsidRPr="00D21AA2">
        <w:rPr>
          <w:rFonts w:ascii="Times New Roman" w:hAnsi="Times New Roman"/>
          <w:b w:val="0"/>
          <w:sz w:val="28"/>
          <w:szCs w:val="28"/>
          <w:lang w:val="en-US"/>
        </w:rPr>
        <w:t xml:space="preserve"> Company makes a voluntary decision to implement the sustainable development principles and this Guidance is a fundamental document in this area. </w:t>
      </w:r>
    </w:p>
    <w:p w14:paraId="70411348" w14:textId="07B5AEC7" w:rsidR="004B33C1" w:rsidRPr="00D21AA2" w:rsidRDefault="00361D60" w:rsidP="00361D60">
      <w:pPr>
        <w:pStyle w:val="2"/>
        <w:keepLines/>
        <w:widowControl/>
        <w:numPr>
          <w:ilvl w:val="0"/>
          <w:numId w:val="0"/>
        </w:numPr>
        <w:tabs>
          <w:tab w:val="clear" w:pos="1304"/>
        </w:tabs>
        <w:overflowPunct/>
        <w:autoSpaceDE/>
        <w:autoSpaceDN/>
        <w:adjustRightInd/>
        <w:spacing w:before="0" w:line="276" w:lineRule="auto"/>
        <w:ind w:firstLine="567"/>
        <w:jc w:val="both"/>
        <w:textAlignment w:val="auto"/>
        <w:rPr>
          <w:rFonts w:ascii="Times New Roman" w:hAnsi="Times New Roman"/>
          <w:b w:val="0"/>
          <w:sz w:val="28"/>
          <w:szCs w:val="28"/>
          <w:lang w:val="en-US"/>
        </w:rPr>
      </w:pPr>
      <w:r>
        <w:rPr>
          <w:rFonts w:ascii="Times New Roman" w:hAnsi="Times New Roman"/>
          <w:b w:val="0"/>
          <w:sz w:val="28"/>
          <w:szCs w:val="28"/>
          <w:lang w:val="en-US"/>
        </w:rPr>
        <w:t>5.</w:t>
      </w:r>
      <w:proofErr w:type="gramStart"/>
      <w:r>
        <w:rPr>
          <w:rFonts w:ascii="Times New Roman" w:hAnsi="Times New Roman"/>
          <w:b w:val="0"/>
          <w:sz w:val="28"/>
          <w:szCs w:val="28"/>
          <w:lang w:val="en-US"/>
        </w:rPr>
        <w:t>2.</w:t>
      </w:r>
      <w:r w:rsidR="004B33C1" w:rsidRPr="00D21AA2">
        <w:rPr>
          <w:rFonts w:ascii="Times New Roman" w:hAnsi="Times New Roman"/>
          <w:b w:val="0"/>
          <w:sz w:val="28"/>
          <w:szCs w:val="28"/>
          <w:lang w:val="en-US"/>
        </w:rPr>
        <w:t>The</w:t>
      </w:r>
      <w:proofErr w:type="gramEnd"/>
      <w:r w:rsidR="004B33C1" w:rsidRPr="00D21AA2">
        <w:rPr>
          <w:rFonts w:ascii="Times New Roman" w:hAnsi="Times New Roman"/>
          <w:b w:val="0"/>
          <w:sz w:val="28"/>
          <w:szCs w:val="28"/>
          <w:lang w:val="en-US"/>
        </w:rPr>
        <w:t xml:space="preserve"> Board of Directors provides strategic guidance and control over the implementation of the sustainab</w:t>
      </w:r>
      <w:r w:rsidR="000E43FF">
        <w:rPr>
          <w:rFonts w:ascii="Times New Roman" w:hAnsi="Times New Roman"/>
          <w:b w:val="0"/>
          <w:sz w:val="28"/>
          <w:szCs w:val="28"/>
          <w:lang w:val="en-US"/>
        </w:rPr>
        <w:t>ility</w:t>
      </w:r>
      <w:r w:rsidR="004B33C1" w:rsidRPr="00D21AA2">
        <w:rPr>
          <w:rFonts w:ascii="Times New Roman" w:hAnsi="Times New Roman"/>
          <w:b w:val="0"/>
          <w:sz w:val="28"/>
          <w:szCs w:val="28"/>
          <w:lang w:val="en-US"/>
        </w:rPr>
        <w:t xml:space="preserve"> principles</w:t>
      </w:r>
      <w:r w:rsidR="00D61D53" w:rsidRPr="00D21AA2">
        <w:rPr>
          <w:rFonts w:ascii="Times New Roman" w:hAnsi="Times New Roman"/>
          <w:b w:val="0"/>
          <w:sz w:val="28"/>
          <w:szCs w:val="28"/>
          <w:lang w:val="en-US"/>
        </w:rPr>
        <w:t>; a</w:t>
      </w:r>
      <w:r w:rsidR="0066523A" w:rsidRPr="00D21AA2">
        <w:rPr>
          <w:rFonts w:ascii="Times New Roman" w:hAnsi="Times New Roman"/>
          <w:b w:val="0"/>
          <w:sz w:val="28"/>
          <w:szCs w:val="28"/>
          <w:lang w:val="en-US"/>
        </w:rPr>
        <w:t>pproves the consolidated Sustainability Report of the Company</w:t>
      </w:r>
      <w:r w:rsidR="004B33C1" w:rsidRPr="00D21AA2">
        <w:rPr>
          <w:rFonts w:ascii="Times New Roman" w:hAnsi="Times New Roman"/>
          <w:b w:val="0"/>
          <w:sz w:val="28"/>
          <w:szCs w:val="28"/>
          <w:lang w:val="en-US"/>
        </w:rPr>
        <w:t>.</w:t>
      </w:r>
    </w:p>
    <w:p w14:paraId="7802210A" w14:textId="0FACB813" w:rsidR="007A3470" w:rsidRPr="006D06C3" w:rsidRDefault="00361D60" w:rsidP="006D06C3">
      <w:pPr>
        <w:keepNext/>
        <w:keepLines/>
        <w:tabs>
          <w:tab w:val="left" w:pos="567"/>
        </w:tabs>
        <w:spacing w:after="0" w:line="240" w:lineRule="auto"/>
        <w:ind w:firstLine="567"/>
        <w:jc w:val="both"/>
        <w:outlineLvl w:val="1"/>
        <w:rPr>
          <w:rFonts w:ascii="Times New Roman" w:eastAsia="Times New Roman" w:hAnsi="Times New Roman" w:cs="Times New Roman"/>
          <w:sz w:val="28"/>
          <w:szCs w:val="28"/>
          <w:lang w:val="kk-KZ" w:eastAsia="ru-RU"/>
        </w:rPr>
      </w:pPr>
      <w:r w:rsidRPr="007A3470">
        <w:rPr>
          <w:rFonts w:ascii="Times New Roman" w:eastAsia="Times New Roman" w:hAnsi="Times New Roman" w:cs="Times New Roman"/>
          <w:sz w:val="28"/>
          <w:szCs w:val="28"/>
          <w:lang w:val="en-US" w:eastAsia="ru-RU"/>
        </w:rPr>
        <w:t xml:space="preserve">5.3. </w:t>
      </w:r>
      <w:r w:rsidR="007A3470" w:rsidRPr="007A3470">
        <w:rPr>
          <w:rFonts w:ascii="Times New Roman" w:eastAsia="Times New Roman" w:hAnsi="Times New Roman" w:cs="Times New Roman"/>
          <w:sz w:val="28"/>
          <w:szCs w:val="28"/>
          <w:lang w:val="kk-KZ" w:eastAsia="ru-RU"/>
        </w:rPr>
        <w:t>The SPMC reviews and organizes sustainable development matters, prepares recommendations on the approval of a sustainable development policy; annual KMG sustainability reports; action plans and other internal documents in the field of sustainable development that are reserved to the Board of Directors to approve; implementation of social, economic and environmental components of sustainable development; development of a sustainable development management system; setting goals and KPIs in the field of sustainable development.</w:t>
      </w:r>
    </w:p>
    <w:p w14:paraId="2DCD7FB4" w14:textId="4BB837C1" w:rsidR="004B33C1" w:rsidRDefault="00361D60" w:rsidP="006D06C3">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sidR="004B33C1" w:rsidRPr="00D21AA2">
        <w:rPr>
          <w:rFonts w:ascii="Times New Roman" w:hAnsi="Times New Roman" w:cs="Times New Roman"/>
          <w:sz w:val="28"/>
          <w:szCs w:val="28"/>
          <w:lang w:val="en-US"/>
        </w:rPr>
        <w:t>The Management Board implements and introduces properly the sustainab</w:t>
      </w:r>
      <w:r w:rsidR="000E43FF">
        <w:rPr>
          <w:rFonts w:ascii="Times New Roman" w:hAnsi="Times New Roman" w:cs="Times New Roman"/>
          <w:sz w:val="28"/>
          <w:szCs w:val="28"/>
          <w:lang w:val="en-US"/>
        </w:rPr>
        <w:t>ility</w:t>
      </w:r>
      <w:r w:rsidR="004B33C1" w:rsidRPr="00D21AA2">
        <w:rPr>
          <w:rFonts w:ascii="Times New Roman" w:hAnsi="Times New Roman" w:cs="Times New Roman"/>
          <w:sz w:val="28"/>
          <w:szCs w:val="28"/>
          <w:lang w:val="en-US"/>
        </w:rPr>
        <w:t xml:space="preserve"> principles, policies, standards and action plan at the Company; monitors the sustainable development activities, assesses the achievement of goals and KPI</w:t>
      </w:r>
      <w:r w:rsidR="000E43FF">
        <w:rPr>
          <w:rFonts w:ascii="Times New Roman" w:hAnsi="Times New Roman" w:cs="Times New Roman"/>
          <w:sz w:val="28"/>
          <w:szCs w:val="28"/>
          <w:lang w:val="en-US"/>
        </w:rPr>
        <w:t>s</w:t>
      </w:r>
      <w:r w:rsidR="004B33C1" w:rsidRPr="00D21AA2">
        <w:rPr>
          <w:rFonts w:ascii="Times New Roman" w:hAnsi="Times New Roman" w:cs="Times New Roman"/>
          <w:sz w:val="28"/>
          <w:szCs w:val="28"/>
          <w:lang w:val="en-US"/>
        </w:rPr>
        <w:t xml:space="preserve"> in sustainable development.</w:t>
      </w:r>
    </w:p>
    <w:p w14:paraId="351979B4" w14:textId="591B2D09" w:rsidR="004F353D" w:rsidRPr="004F353D" w:rsidRDefault="00361D60" w:rsidP="006D06C3">
      <w:pPr>
        <w:ind w:firstLine="567"/>
        <w:jc w:val="both"/>
        <w:rPr>
          <w:rFonts w:ascii="Times New Roman" w:hAnsi="Times New Roman" w:cs="Times New Roman"/>
          <w:sz w:val="28"/>
          <w:szCs w:val="28"/>
          <w:lang w:val="en-US"/>
        </w:rPr>
      </w:pPr>
      <w:r w:rsidRPr="004F353D">
        <w:rPr>
          <w:rFonts w:ascii="Times New Roman" w:hAnsi="Times New Roman" w:cs="Times New Roman"/>
          <w:sz w:val="28"/>
          <w:szCs w:val="28"/>
          <w:lang w:val="en-US"/>
        </w:rPr>
        <w:t>5.5.</w:t>
      </w:r>
      <w:r w:rsidR="004F353D">
        <w:rPr>
          <w:rFonts w:ascii="Times New Roman" w:hAnsi="Times New Roman" w:cs="Times New Roman"/>
          <w:sz w:val="28"/>
          <w:szCs w:val="28"/>
          <w:lang w:val="en-US"/>
        </w:rPr>
        <w:t xml:space="preserve"> </w:t>
      </w:r>
      <w:r w:rsidR="004F353D" w:rsidRPr="004F353D">
        <w:rPr>
          <w:rFonts w:ascii="Times New Roman" w:hAnsi="Times New Roman" w:cs="Times New Roman"/>
          <w:sz w:val="28"/>
          <w:szCs w:val="28"/>
          <w:lang w:val="en-US"/>
        </w:rPr>
        <w:t>The Managing Director in charge of sustainable development manages approaches to achieving the goals and KPIs of sustainable development initiatives and oversees the implementation of corporate standards in the field of sustainable development and the preparation of sustainability reports.</w:t>
      </w:r>
    </w:p>
    <w:p w14:paraId="6CA2A64D" w14:textId="0045246A" w:rsidR="004954FB" w:rsidRPr="004954FB" w:rsidRDefault="00361D60" w:rsidP="00361D60">
      <w:pPr>
        <w:spacing w:after="0" w:line="240" w:lineRule="auto"/>
        <w:ind w:firstLine="567"/>
        <w:jc w:val="both"/>
        <w:rPr>
          <w:rFonts w:ascii="Times New Roman" w:hAnsi="Times New Roman" w:cs="Times New Roman"/>
          <w:sz w:val="28"/>
          <w:szCs w:val="28"/>
          <w:lang w:val="en-US"/>
        </w:rPr>
      </w:pPr>
      <w:r w:rsidRPr="004B7C60">
        <w:rPr>
          <w:rFonts w:ascii="Times New Roman" w:hAnsi="Times New Roman" w:cs="Times New Roman"/>
          <w:sz w:val="28"/>
          <w:szCs w:val="28"/>
          <w:lang w:val="en-US"/>
        </w:rPr>
        <w:t xml:space="preserve">5.6. </w:t>
      </w:r>
      <w:r w:rsidR="004954FB" w:rsidRPr="004954FB">
        <w:rPr>
          <w:rFonts w:ascii="Times New Roman" w:hAnsi="Times New Roman" w:cs="Times New Roman"/>
          <w:sz w:val="28"/>
          <w:szCs w:val="28"/>
          <w:lang w:val="en-US"/>
        </w:rPr>
        <w:t xml:space="preserve">The business unit responsible for sustainable development management is responsible for initiating, coordinating and implementing the sustainable development management system, assisting in its integration into the Company's </w:t>
      </w:r>
      <w:r w:rsidR="004954FB" w:rsidRPr="004954FB">
        <w:rPr>
          <w:rFonts w:ascii="Times New Roman" w:hAnsi="Times New Roman" w:cs="Times New Roman"/>
          <w:sz w:val="28"/>
          <w:szCs w:val="28"/>
          <w:lang w:val="en-US"/>
        </w:rPr>
        <w:lastRenderedPageBreak/>
        <w:t>business activities, providing methodological support on sustainable development matters, preparing and approving annual sustainability reports, assisting the responsible business units in identifying and managing sustainable development risks, developing the stakeholder map and the ways of cooperation, and for other sustainability-related matters.</w:t>
      </w:r>
    </w:p>
    <w:p w14:paraId="39440535" w14:textId="5EC81670" w:rsidR="006D06C3" w:rsidRPr="002B0A70" w:rsidRDefault="006D06C3" w:rsidP="00361D60">
      <w:pPr>
        <w:spacing w:after="0" w:line="240" w:lineRule="auto"/>
        <w:ind w:firstLine="567"/>
        <w:jc w:val="both"/>
        <w:rPr>
          <w:rFonts w:ascii="Times New Roman" w:hAnsi="Times New Roman" w:cs="Times New Roman"/>
          <w:sz w:val="28"/>
          <w:szCs w:val="28"/>
          <w:lang w:val="en-US"/>
        </w:rPr>
      </w:pPr>
      <w:r w:rsidRPr="002B0A70">
        <w:rPr>
          <w:rFonts w:ascii="Times New Roman" w:hAnsi="Times New Roman" w:cs="Times New Roman"/>
          <w:sz w:val="28"/>
          <w:szCs w:val="28"/>
          <w:lang w:val="en-US"/>
        </w:rPr>
        <w:t xml:space="preserve">5.7. </w:t>
      </w:r>
      <w:r w:rsidR="002B0A70" w:rsidRPr="002B0A70">
        <w:rPr>
          <w:rFonts w:ascii="Times New Roman" w:hAnsi="Times New Roman" w:cs="Times New Roman"/>
          <w:sz w:val="28"/>
          <w:szCs w:val="28"/>
          <w:lang w:val="en-US"/>
        </w:rPr>
        <w:t>Business units concerned shall implement the system in the field of sustainable development, analyze the internal and external situation, identify risks in the field of sustainable development, develop a stakeholder map and mechanisms of cooperation, implement initiatives in the field of sustainable development, and prepare information for sustainability reports in accordance with international standards.</w:t>
      </w:r>
    </w:p>
    <w:p w14:paraId="3B9BC9A6" w14:textId="365616DC" w:rsidR="004B33C1" w:rsidRPr="00D21AA2" w:rsidRDefault="00361D60" w:rsidP="006D06C3">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sidR="004B33C1" w:rsidRPr="00D21AA2">
        <w:rPr>
          <w:rFonts w:ascii="Times New Roman" w:hAnsi="Times New Roman" w:cs="Times New Roman"/>
          <w:sz w:val="28"/>
          <w:szCs w:val="28"/>
          <w:lang w:val="en-US"/>
        </w:rPr>
        <w:t>All employees, each at their own level, should implement the sustainab</w:t>
      </w:r>
      <w:r w:rsidR="000E43FF">
        <w:rPr>
          <w:rFonts w:ascii="Times New Roman" w:hAnsi="Times New Roman" w:cs="Times New Roman"/>
          <w:sz w:val="28"/>
          <w:szCs w:val="28"/>
          <w:lang w:val="en-US"/>
        </w:rPr>
        <w:t>ility</w:t>
      </w:r>
      <w:r w:rsidR="004B33C1" w:rsidRPr="00D21AA2">
        <w:rPr>
          <w:rFonts w:ascii="Times New Roman" w:hAnsi="Times New Roman" w:cs="Times New Roman"/>
          <w:sz w:val="28"/>
          <w:szCs w:val="28"/>
          <w:lang w:val="en-US"/>
        </w:rPr>
        <w:t xml:space="preserve"> principles and actions through personal behavior and compliance with relevant policies and standards.</w:t>
      </w:r>
    </w:p>
    <w:p w14:paraId="6293AC69" w14:textId="77777777" w:rsidR="004B33C1" w:rsidRPr="00D21AA2" w:rsidRDefault="004B33C1" w:rsidP="004B33C1">
      <w:pPr>
        <w:pStyle w:val="1"/>
        <w:keepLines/>
        <w:widowControl/>
        <w:numPr>
          <w:ilvl w:val="0"/>
          <w:numId w:val="0"/>
        </w:numPr>
        <w:tabs>
          <w:tab w:val="clear" w:pos="1304"/>
        </w:tabs>
        <w:overflowPunct/>
        <w:autoSpaceDE/>
        <w:autoSpaceDN/>
        <w:adjustRightInd/>
        <w:spacing w:before="0" w:line="276" w:lineRule="auto"/>
        <w:ind w:left="567"/>
        <w:jc w:val="both"/>
        <w:textAlignment w:val="auto"/>
        <w:rPr>
          <w:rFonts w:ascii="Times New Roman" w:hAnsi="Times New Roman"/>
          <w:sz w:val="28"/>
          <w:szCs w:val="28"/>
          <w:lang w:val="en-US"/>
        </w:rPr>
      </w:pPr>
      <w:r w:rsidRPr="00D21AA2">
        <w:rPr>
          <w:rFonts w:ascii="Times New Roman" w:hAnsi="Times New Roman"/>
          <w:sz w:val="28"/>
          <w:szCs w:val="28"/>
          <w:lang w:val="en-US"/>
        </w:rPr>
        <w:t>6. FINAL PROVISIONS</w:t>
      </w:r>
    </w:p>
    <w:p w14:paraId="564A2072" w14:textId="3C3F1F5C" w:rsidR="004B33C1" w:rsidRPr="00493C3E" w:rsidRDefault="004B33C1" w:rsidP="004B33C1">
      <w:pPr>
        <w:tabs>
          <w:tab w:val="left" w:pos="1560"/>
        </w:tabs>
        <w:jc w:val="both"/>
        <w:rPr>
          <w:rFonts w:ascii="Times New Roman" w:hAnsi="Times New Roman" w:cs="Times New Roman"/>
          <w:sz w:val="28"/>
          <w:szCs w:val="28"/>
          <w:lang w:val="en-US"/>
        </w:rPr>
      </w:pPr>
      <w:r w:rsidRPr="00D21AA2">
        <w:rPr>
          <w:rFonts w:ascii="Times New Roman" w:hAnsi="Times New Roman" w:cs="Times New Roman"/>
          <w:sz w:val="28"/>
          <w:szCs w:val="28"/>
          <w:lang w:val="en-US"/>
        </w:rPr>
        <w:t>This Guidance and any amendments hereto shall be approved according to an established procedure.</w:t>
      </w:r>
    </w:p>
    <w:sectPr w:rsidR="004B33C1" w:rsidRPr="00493C3E" w:rsidSect="004B33C1">
      <w:headerReference w:type="default" r:id="rId9"/>
      <w:headerReference w:type="first" r:id="rId10"/>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E5DD" w14:textId="77777777" w:rsidR="00474E3B" w:rsidRDefault="00474E3B">
      <w:pPr>
        <w:spacing w:after="0" w:line="240" w:lineRule="auto"/>
      </w:pPr>
      <w:r>
        <w:separator/>
      </w:r>
    </w:p>
  </w:endnote>
  <w:endnote w:type="continuationSeparator" w:id="0">
    <w:p w14:paraId="188EDE7E" w14:textId="77777777" w:rsidR="00474E3B" w:rsidRDefault="0047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YInterstate Light">
    <w:altName w:val="Franklin Gothic Medium Cond"/>
    <w:charset w:val="CC"/>
    <w:family w:val="auto"/>
    <w:pitch w:val="variable"/>
    <w:sig w:usb0="00000001" w:usb1="5000206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2824E" w14:textId="77777777" w:rsidR="00474E3B" w:rsidRDefault="00474E3B">
      <w:pPr>
        <w:spacing w:after="0" w:line="240" w:lineRule="auto"/>
      </w:pPr>
      <w:r>
        <w:separator/>
      </w:r>
    </w:p>
  </w:footnote>
  <w:footnote w:type="continuationSeparator" w:id="0">
    <w:p w14:paraId="15597B7D" w14:textId="77777777" w:rsidR="00474E3B" w:rsidRDefault="00474E3B">
      <w:pPr>
        <w:spacing w:after="0" w:line="240" w:lineRule="auto"/>
      </w:pPr>
      <w:r>
        <w:continuationSeparator/>
      </w:r>
    </w:p>
  </w:footnote>
  <w:footnote w:id="1">
    <w:p w14:paraId="47DB7D40" w14:textId="2237D340" w:rsidR="004954FB" w:rsidRPr="00952EC7" w:rsidRDefault="004954FB">
      <w:pPr>
        <w:pStyle w:val="afd"/>
      </w:pPr>
      <w:r>
        <w:rPr>
          <w:rStyle w:val="afb"/>
        </w:rPr>
        <w:footnoteRef/>
      </w:r>
      <w:r w:rsidRPr="00952EC7">
        <w:t xml:space="preserve"> </w:t>
      </w:r>
      <w:hyperlink r:id="rId1" w:history="1">
        <w:r w:rsidRPr="00913666">
          <w:rPr>
            <w:rFonts w:ascii="Times New Roman" w:hAnsi="Times New Roman" w:cs="Times New Roman"/>
            <w:color w:val="0000FF"/>
            <w:sz w:val="20"/>
            <w:szCs w:val="20"/>
            <w:u w:val="single"/>
            <w:lang w:val="en-US"/>
          </w:rPr>
          <w:t>https</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www</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sk</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kz</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about</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fund</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corporate</w:t>
        </w:r>
        <w:r w:rsidRPr="00913666">
          <w:rPr>
            <w:rFonts w:ascii="Times New Roman" w:hAnsi="Times New Roman" w:cs="Times New Roman"/>
            <w:color w:val="0000FF"/>
            <w:sz w:val="20"/>
            <w:szCs w:val="20"/>
            <w:u w:val="single"/>
          </w:rPr>
          <w:t>-</w:t>
        </w:r>
        <w:r w:rsidRPr="00913666">
          <w:rPr>
            <w:rFonts w:ascii="Times New Roman" w:hAnsi="Times New Roman" w:cs="Times New Roman"/>
            <w:color w:val="0000FF"/>
            <w:sz w:val="20"/>
            <w:szCs w:val="20"/>
            <w:u w:val="single"/>
            <w:lang w:val="en-US"/>
          </w:rPr>
          <w:t>governance</w:t>
        </w:r>
        <w:r w:rsidRPr="00913666">
          <w:rPr>
            <w:rFonts w:ascii="Times New Roman" w:hAnsi="Times New Roman" w:cs="Times New Roman"/>
            <w:color w:val="0000FF"/>
            <w:sz w:val="20"/>
            <w:szCs w:val="20"/>
            <w:u w:val="single"/>
          </w:rPr>
          <w:t>/</w:t>
        </w:r>
      </w:hyperlink>
    </w:p>
  </w:footnote>
  <w:footnote w:id="2">
    <w:p w14:paraId="6816B164" w14:textId="7FB2CE70" w:rsidR="004954FB" w:rsidRPr="00A163ED" w:rsidRDefault="004954FB">
      <w:pPr>
        <w:pStyle w:val="afd"/>
      </w:pPr>
      <w:r>
        <w:rPr>
          <w:rStyle w:val="afb"/>
        </w:rPr>
        <w:footnoteRef/>
      </w:r>
      <w:r w:rsidRPr="00A163ED">
        <w:t xml:space="preserve"> </w:t>
      </w:r>
      <w:hyperlink r:id="rId2" w:history="1">
        <w:r w:rsidRPr="00A163ED">
          <w:rPr>
            <w:rFonts w:asciiTheme="minorHAnsi" w:hAnsiTheme="minorHAnsi"/>
            <w:color w:val="0000FF"/>
            <w:sz w:val="22"/>
            <w:u w:val="single"/>
            <w:lang w:val="en-US"/>
          </w:rPr>
          <w:t>https</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www</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unglobalcompact</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org</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what</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is</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gc</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mission</w:t>
        </w:r>
        <w:r w:rsidRPr="00A163ED">
          <w:rPr>
            <w:rFonts w:asciiTheme="minorHAnsi" w:hAnsiTheme="minorHAnsi"/>
            <w:color w:val="0000FF"/>
            <w:sz w:val="22"/>
            <w:u w:val="single"/>
          </w:rPr>
          <w:t>/</w:t>
        </w:r>
        <w:r w:rsidRPr="00A163ED">
          <w:rPr>
            <w:rFonts w:asciiTheme="minorHAnsi" w:hAnsiTheme="minorHAnsi"/>
            <w:color w:val="0000FF"/>
            <w:sz w:val="22"/>
            <w:u w:val="single"/>
            <w:lang w:val="en-US"/>
          </w:rPr>
          <w:t>principles</w:t>
        </w:r>
      </w:hyperlink>
    </w:p>
  </w:footnote>
  <w:footnote w:id="3">
    <w:p w14:paraId="607669A2" w14:textId="21F6DC5E" w:rsidR="004954FB" w:rsidRPr="001E6984" w:rsidRDefault="004954FB">
      <w:pPr>
        <w:pStyle w:val="afd"/>
      </w:pPr>
      <w:r>
        <w:rPr>
          <w:rStyle w:val="afb"/>
        </w:rPr>
        <w:footnoteRef/>
      </w:r>
      <w:r w:rsidRPr="001E6984">
        <w:t xml:space="preserve"> </w:t>
      </w:r>
      <w:hyperlink r:id="rId3" w:history="1">
        <w:r w:rsidRPr="00A163ED">
          <w:rPr>
            <w:rStyle w:val="af0"/>
            <w:rFonts w:asciiTheme="minorHAnsi" w:hAnsiTheme="minorHAnsi"/>
            <w:sz w:val="22"/>
            <w:lang w:val="en-US"/>
          </w:rPr>
          <w:t>https</w:t>
        </w:r>
        <w:r w:rsidRPr="001E6984">
          <w:rPr>
            <w:rStyle w:val="af0"/>
            <w:rFonts w:asciiTheme="minorHAnsi" w:hAnsiTheme="minorHAnsi"/>
            <w:sz w:val="22"/>
          </w:rPr>
          <w:t>://</w:t>
        </w:r>
        <w:r w:rsidRPr="00A163ED">
          <w:rPr>
            <w:rStyle w:val="af0"/>
            <w:rFonts w:asciiTheme="minorHAnsi" w:hAnsiTheme="minorHAnsi"/>
            <w:sz w:val="22"/>
            <w:lang w:val="en-US"/>
          </w:rPr>
          <w:t>www</w:t>
        </w:r>
        <w:r w:rsidRPr="001E6984">
          <w:rPr>
            <w:rStyle w:val="af0"/>
            <w:rFonts w:asciiTheme="minorHAnsi" w:hAnsiTheme="minorHAnsi"/>
            <w:sz w:val="22"/>
          </w:rPr>
          <w:t>.</w:t>
        </w:r>
        <w:r w:rsidRPr="00A163ED">
          <w:rPr>
            <w:rStyle w:val="af0"/>
            <w:rFonts w:asciiTheme="minorHAnsi" w:hAnsiTheme="minorHAnsi"/>
            <w:sz w:val="22"/>
            <w:lang w:val="en-US"/>
          </w:rPr>
          <w:t>un</w:t>
        </w:r>
        <w:r w:rsidRPr="001E6984">
          <w:rPr>
            <w:rStyle w:val="af0"/>
            <w:rFonts w:asciiTheme="minorHAnsi" w:hAnsiTheme="minorHAnsi"/>
            <w:sz w:val="22"/>
          </w:rPr>
          <w:t>.</w:t>
        </w:r>
        <w:r w:rsidRPr="00A163ED">
          <w:rPr>
            <w:rStyle w:val="af0"/>
            <w:rFonts w:asciiTheme="minorHAnsi" w:hAnsiTheme="minorHAnsi"/>
            <w:sz w:val="22"/>
            <w:lang w:val="en-US"/>
          </w:rPr>
          <w:t>org</w:t>
        </w:r>
        <w:r w:rsidRPr="001E6984">
          <w:rPr>
            <w:rStyle w:val="af0"/>
            <w:rFonts w:asciiTheme="minorHAnsi" w:hAnsiTheme="minorHAnsi"/>
            <w:sz w:val="22"/>
          </w:rPr>
          <w:t>/</w:t>
        </w:r>
        <w:r w:rsidRPr="00A163ED">
          <w:rPr>
            <w:rStyle w:val="af0"/>
            <w:rFonts w:asciiTheme="minorHAnsi" w:hAnsiTheme="minorHAnsi"/>
            <w:sz w:val="22"/>
            <w:lang w:val="en-US"/>
          </w:rPr>
          <w:t>sustainabledevelopment</w:t>
        </w:r>
        <w:r w:rsidRPr="001E6984">
          <w:rPr>
            <w:rStyle w:val="af0"/>
            <w:rFonts w:asciiTheme="minorHAnsi" w:hAnsiTheme="minorHAnsi"/>
            <w:sz w:val="22"/>
          </w:rPr>
          <w:t>/</w:t>
        </w:r>
        <w:r w:rsidRPr="00A163ED">
          <w:rPr>
            <w:rStyle w:val="af0"/>
            <w:rFonts w:asciiTheme="minorHAnsi" w:hAnsiTheme="minorHAnsi"/>
            <w:sz w:val="22"/>
            <w:lang w:val="en-US"/>
          </w:rPr>
          <w:t>ru</w:t>
        </w:r>
        <w:r w:rsidRPr="001E6984">
          <w:rPr>
            <w:rStyle w:val="af0"/>
            <w:rFonts w:asciiTheme="minorHAnsi" w:hAnsiTheme="minorHAnsi"/>
            <w:sz w:val="22"/>
          </w:rPr>
          <w:t>/</w:t>
        </w:r>
        <w:r w:rsidRPr="00A163ED">
          <w:rPr>
            <w:rStyle w:val="af0"/>
            <w:rFonts w:asciiTheme="minorHAnsi" w:hAnsiTheme="minorHAnsi"/>
            <w:sz w:val="22"/>
            <w:lang w:val="en-US"/>
          </w:rPr>
          <w:t>sustainable</w:t>
        </w:r>
        <w:r w:rsidRPr="001E6984">
          <w:rPr>
            <w:rStyle w:val="af0"/>
            <w:rFonts w:asciiTheme="minorHAnsi" w:hAnsiTheme="minorHAnsi"/>
            <w:sz w:val="22"/>
          </w:rPr>
          <w:t>-</w:t>
        </w:r>
        <w:r w:rsidRPr="00A163ED">
          <w:rPr>
            <w:rStyle w:val="af0"/>
            <w:rFonts w:asciiTheme="minorHAnsi" w:hAnsiTheme="minorHAnsi"/>
            <w:sz w:val="22"/>
            <w:lang w:val="en-US"/>
          </w:rPr>
          <w:t>development</w:t>
        </w:r>
        <w:r w:rsidRPr="001E6984">
          <w:rPr>
            <w:rStyle w:val="af0"/>
            <w:rFonts w:asciiTheme="minorHAnsi" w:hAnsiTheme="minorHAnsi"/>
            <w:sz w:val="22"/>
          </w:rPr>
          <w:t>-</w:t>
        </w:r>
        <w:r w:rsidRPr="00A163ED">
          <w:rPr>
            <w:rStyle w:val="af0"/>
            <w:rFonts w:asciiTheme="minorHAnsi" w:hAnsiTheme="minorHAnsi"/>
            <w:sz w:val="22"/>
            <w:lang w:val="en-US"/>
          </w:rPr>
          <w:t>goals</w:t>
        </w:r>
        <w:r w:rsidRPr="001E6984">
          <w:rPr>
            <w:rStyle w:val="af0"/>
            <w:rFonts w:asciiTheme="minorHAnsi" w:hAnsiTheme="minorHAnsi"/>
            <w:sz w:val="22"/>
          </w:rPr>
          <w:t>/</w:t>
        </w:r>
      </w:hyperlink>
    </w:p>
  </w:footnote>
  <w:footnote w:id="4">
    <w:p w14:paraId="09264806" w14:textId="77777777" w:rsidR="004954FB" w:rsidRDefault="004954FB" w:rsidP="00C86694">
      <w:pPr>
        <w:pStyle w:val="afd"/>
        <w:rPr>
          <w:rFonts w:ascii="Arial" w:hAnsi="Arial" w:cs="Arial"/>
          <w:bCs/>
          <w:color w:val="222222"/>
          <w:shd w:val="clear" w:color="auto" w:fill="FFFFFF"/>
          <w:lang w:val="en-US"/>
        </w:rPr>
      </w:pPr>
      <w:r w:rsidRPr="009D6A11">
        <w:rPr>
          <w:rStyle w:val="afb"/>
        </w:rPr>
        <w:footnoteRef/>
      </w:r>
      <w:r w:rsidRPr="00207D2A">
        <w:rPr>
          <w:lang w:val="en-US"/>
        </w:rPr>
        <w:t xml:space="preserve"> </w:t>
      </w:r>
      <w:r>
        <w:rPr>
          <w:lang w:val="en-US"/>
        </w:rPr>
        <w:t>The following standards become effective starting from</w:t>
      </w:r>
      <w:r w:rsidRPr="00207D2A">
        <w:rPr>
          <w:lang w:val="en-US"/>
        </w:rPr>
        <w:t xml:space="preserve"> 2021:</w:t>
      </w:r>
      <w:r w:rsidRPr="00207D2A">
        <w:rPr>
          <w:rFonts w:ascii="Arial" w:hAnsi="Arial" w:cs="Arial"/>
          <w:bCs/>
          <w:color w:val="222222"/>
          <w:shd w:val="clear" w:color="auto" w:fill="FFFFFF"/>
          <w:lang w:val="en-US"/>
        </w:rPr>
        <w:t xml:space="preserve"> GRI 303: Water and Effluents 2018 </w:t>
      </w:r>
      <w:r>
        <w:rPr>
          <w:rFonts w:ascii="Arial" w:hAnsi="Arial" w:cs="Arial"/>
          <w:bCs/>
          <w:color w:val="222222"/>
          <w:shd w:val="clear" w:color="auto" w:fill="FFFFFF"/>
          <w:lang w:val="en-US"/>
        </w:rPr>
        <w:t>and</w:t>
      </w:r>
      <w:r w:rsidRPr="00207D2A">
        <w:rPr>
          <w:rFonts w:ascii="Arial" w:hAnsi="Arial" w:cs="Arial"/>
          <w:bCs/>
          <w:color w:val="222222"/>
          <w:shd w:val="clear" w:color="auto" w:fill="FFFFFF"/>
          <w:lang w:val="en-US"/>
        </w:rPr>
        <w:t xml:space="preserve"> GRI 403: Occupational Health and Safety 2018 Standards </w:t>
      </w:r>
    </w:p>
    <w:p w14:paraId="11FDF940" w14:textId="77777777" w:rsidR="004954FB" w:rsidRPr="001B7AEF" w:rsidRDefault="004954FB" w:rsidP="001B7AEF">
      <w:pPr>
        <w:keepNext/>
        <w:keepLines/>
        <w:widowControl w:val="0"/>
        <w:autoSpaceDE w:val="0"/>
        <w:autoSpaceDN w:val="0"/>
        <w:adjustRightInd w:val="0"/>
        <w:spacing w:after="0" w:line="240" w:lineRule="auto"/>
        <w:rPr>
          <w:rFonts w:ascii="EYInterstate Light" w:hAnsi="EYInterstate Light"/>
          <w:sz w:val="18"/>
          <w:lang w:val="en-US"/>
        </w:rPr>
      </w:pPr>
      <w:r w:rsidRPr="001B7AEF">
        <w:rPr>
          <w:rFonts w:ascii="Arial" w:hAnsi="Arial" w:cs="Arial"/>
          <w:bCs/>
          <w:color w:val="222222"/>
          <w:sz w:val="18"/>
          <w:shd w:val="clear" w:color="auto" w:fill="FFFFFF"/>
          <w:lang w:val="en-US"/>
        </w:rPr>
        <w:t xml:space="preserve">GRI Standards </w:t>
      </w:r>
      <w:hyperlink r:id="rId4" w:history="1">
        <w:r w:rsidRPr="001B7AEF">
          <w:rPr>
            <w:color w:val="0000FF"/>
            <w:u w:val="single"/>
            <w:lang w:val="en-US"/>
          </w:rPr>
          <w:t>https://www.globalreporting.org/standards/</w:t>
        </w:r>
      </w:hyperlink>
    </w:p>
    <w:p w14:paraId="58CB4157" w14:textId="77777777" w:rsidR="004954FB" w:rsidRPr="00207D2A" w:rsidRDefault="004954FB" w:rsidP="00C86694">
      <w:pPr>
        <w:pStyle w:val="afd"/>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465"/>
      <w:gridCol w:w="3198"/>
    </w:tblGrid>
    <w:tr w:rsidR="004954FB" w:rsidRPr="007D39BA" w14:paraId="53735C44" w14:textId="77777777" w:rsidTr="004B33C1">
      <w:trPr>
        <w:cantSplit/>
        <w:trHeight w:val="699"/>
      </w:trPr>
      <w:tc>
        <w:tcPr>
          <w:tcW w:w="2835" w:type="dxa"/>
          <w:shd w:val="clear" w:color="auto" w:fill="auto"/>
        </w:tcPr>
        <w:p w14:paraId="4603F6E1" w14:textId="2BC49C8F" w:rsidR="004954FB" w:rsidRPr="008A1D2B" w:rsidRDefault="004954FB" w:rsidP="004B33C1">
          <w:pPr>
            <w:pStyle w:val="a5"/>
            <w:rPr>
              <w:rFonts w:ascii="Times New Roman" w:hAnsi="Times New Roman"/>
              <w:b/>
              <w:bCs/>
            </w:rPr>
          </w:pPr>
          <w:r w:rsidRPr="008A1D2B">
            <w:rPr>
              <w:rFonts w:ascii="Times New Roman" w:hAnsi="Times New Roman"/>
              <w:noProof/>
            </w:rPr>
            <w:drawing>
              <wp:inline distT="0" distB="0" distL="0" distR="0" wp14:anchorId="5C790DDA" wp14:editId="2B154B39">
                <wp:extent cx="1600200" cy="390525"/>
                <wp:effectExtent l="0" t="0" r="0" b="9525"/>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200" cy="390525"/>
                        </a:xfrm>
                        <a:prstGeom prst="rect">
                          <a:avLst/>
                        </a:prstGeom>
                        <a:noFill/>
                        <a:ln>
                          <a:noFill/>
                        </a:ln>
                      </pic:spPr>
                    </pic:pic>
                  </a:graphicData>
                </a:graphic>
              </wp:inline>
            </w:drawing>
          </w:r>
          <w:r>
            <w:rPr>
              <w:rFonts w:ascii="Times New Roman" w:hAnsi="Times New Roman"/>
              <w:b/>
              <w:color w:val="0000FF"/>
            </w:rPr>
            <w:t xml:space="preserve"> </w:t>
          </w:r>
        </w:p>
      </w:tc>
      <w:tc>
        <w:tcPr>
          <w:tcW w:w="6663" w:type="dxa"/>
          <w:gridSpan w:val="2"/>
        </w:tcPr>
        <w:p w14:paraId="2122E9E3" w14:textId="77777777" w:rsidR="004954FB" w:rsidRPr="00091BA2" w:rsidRDefault="004954FB" w:rsidP="004B33C1">
          <w:pPr>
            <w:pStyle w:val="a5"/>
            <w:jc w:val="center"/>
            <w:rPr>
              <w:rFonts w:ascii="Times New Roman" w:hAnsi="Times New Roman"/>
              <w:lang w:val="en-US"/>
            </w:rPr>
          </w:pPr>
          <w:proofErr w:type="spellStart"/>
          <w:r w:rsidRPr="008A1D2B">
            <w:rPr>
              <w:rFonts w:ascii="Times New Roman" w:hAnsi="Times New Roman"/>
              <w:b/>
              <w:bCs/>
              <w:iCs/>
              <w:sz w:val="24"/>
              <w:szCs w:val="24"/>
              <w:lang w:val="en-US"/>
            </w:rPr>
            <w:t>KazMunayGas</w:t>
          </w:r>
          <w:proofErr w:type="spellEnd"/>
          <w:r w:rsidRPr="008A1D2B">
            <w:rPr>
              <w:rFonts w:ascii="Times New Roman" w:hAnsi="Times New Roman"/>
              <w:b/>
              <w:bCs/>
              <w:iCs/>
              <w:sz w:val="24"/>
              <w:szCs w:val="24"/>
              <w:lang w:val="en-US"/>
            </w:rPr>
            <w:t xml:space="preserve"> Group Sustainability Management Guidance</w:t>
          </w:r>
        </w:p>
      </w:tc>
    </w:tr>
    <w:tr w:rsidR="004954FB" w14:paraId="1EE09422" w14:textId="77777777" w:rsidTr="004B33C1">
      <w:trPr>
        <w:cantSplit/>
        <w:trHeight w:val="278"/>
      </w:trPr>
      <w:tc>
        <w:tcPr>
          <w:tcW w:w="2835" w:type="dxa"/>
          <w:shd w:val="clear" w:color="auto" w:fill="auto"/>
        </w:tcPr>
        <w:p w14:paraId="0BA77C64" w14:textId="77777777" w:rsidR="004954FB" w:rsidRPr="008A1D2B" w:rsidRDefault="004954FB" w:rsidP="004B33C1">
          <w:pPr>
            <w:pStyle w:val="a5"/>
            <w:jc w:val="center"/>
            <w:rPr>
              <w:rFonts w:ascii="Times New Roman" w:hAnsi="Times New Roman"/>
              <w:b/>
              <w:bCs/>
              <w:sz w:val="24"/>
              <w:szCs w:val="24"/>
            </w:rPr>
          </w:pPr>
          <w:r w:rsidRPr="008A1D2B">
            <w:rPr>
              <w:rFonts w:ascii="Times New Roman" w:hAnsi="Times New Roman"/>
              <w:b/>
              <w:bCs/>
              <w:sz w:val="24"/>
              <w:szCs w:val="24"/>
              <w:lang w:val="en-US"/>
            </w:rPr>
            <w:t>Guidance</w:t>
          </w:r>
        </w:p>
      </w:tc>
      <w:tc>
        <w:tcPr>
          <w:tcW w:w="3465" w:type="dxa"/>
        </w:tcPr>
        <w:p w14:paraId="335BBA15" w14:textId="77777777" w:rsidR="004954FB" w:rsidRPr="008A1D2B" w:rsidRDefault="004954FB" w:rsidP="004B33C1">
          <w:pPr>
            <w:pStyle w:val="a5"/>
            <w:jc w:val="center"/>
            <w:rPr>
              <w:rFonts w:ascii="Times New Roman" w:hAnsi="Times New Roman"/>
              <w:b/>
              <w:sz w:val="24"/>
              <w:szCs w:val="24"/>
              <w:lang w:val="en-US"/>
            </w:rPr>
          </w:pPr>
          <w:r w:rsidRPr="008A1D2B">
            <w:rPr>
              <w:rFonts w:ascii="Times New Roman" w:hAnsi="Times New Roman"/>
              <w:b/>
              <w:bCs/>
              <w:sz w:val="24"/>
              <w:szCs w:val="24"/>
              <w:lang w:val="en-US"/>
            </w:rPr>
            <w:t>Version 1</w:t>
          </w:r>
        </w:p>
      </w:tc>
      <w:tc>
        <w:tcPr>
          <w:tcW w:w="3198" w:type="dxa"/>
        </w:tcPr>
        <w:p w14:paraId="60FE827B" w14:textId="456D6A68" w:rsidR="004954FB" w:rsidRPr="008A1D2B" w:rsidRDefault="004954FB" w:rsidP="004B33C1">
          <w:pPr>
            <w:pStyle w:val="a5"/>
            <w:jc w:val="center"/>
            <w:rPr>
              <w:rFonts w:ascii="Times New Roman" w:hAnsi="Times New Roman"/>
              <w:b/>
              <w:bCs/>
              <w:sz w:val="24"/>
              <w:szCs w:val="24"/>
            </w:rPr>
          </w:pPr>
          <w:r w:rsidRPr="008A1D2B">
            <w:rPr>
              <w:rFonts w:ascii="Times New Roman" w:hAnsi="Times New Roman"/>
              <w:b/>
              <w:bCs/>
              <w:sz w:val="24"/>
              <w:szCs w:val="24"/>
              <w:lang w:val="en-US"/>
            </w:rPr>
            <w:t xml:space="preserve">page </w:t>
          </w:r>
          <w:r w:rsidRPr="008A1D2B">
            <w:rPr>
              <w:rFonts w:ascii="Times New Roman" w:hAnsi="Times New Roman"/>
              <w:b/>
              <w:sz w:val="24"/>
              <w:szCs w:val="24"/>
            </w:rPr>
            <w:fldChar w:fldCharType="begin"/>
          </w:r>
          <w:r w:rsidRPr="008A1D2B">
            <w:rPr>
              <w:rFonts w:ascii="Times New Roman" w:hAnsi="Times New Roman"/>
              <w:b/>
              <w:sz w:val="24"/>
              <w:szCs w:val="24"/>
              <w:lang w:val="en-US"/>
            </w:rPr>
            <w:instrText xml:space="preserve"> PAGE </w:instrText>
          </w:r>
          <w:r w:rsidRPr="008A1D2B">
            <w:rPr>
              <w:rFonts w:ascii="Times New Roman" w:hAnsi="Times New Roman"/>
              <w:b/>
              <w:sz w:val="24"/>
              <w:szCs w:val="24"/>
            </w:rPr>
            <w:fldChar w:fldCharType="separate"/>
          </w:r>
          <w:r w:rsidR="008D0687">
            <w:rPr>
              <w:rFonts w:ascii="Times New Roman" w:hAnsi="Times New Roman"/>
              <w:b/>
              <w:noProof/>
              <w:sz w:val="24"/>
              <w:szCs w:val="24"/>
              <w:lang w:val="en-US"/>
            </w:rPr>
            <w:t>2</w:t>
          </w:r>
          <w:r w:rsidRPr="008A1D2B">
            <w:rPr>
              <w:rFonts w:ascii="Times New Roman" w:hAnsi="Times New Roman"/>
              <w:b/>
              <w:sz w:val="24"/>
              <w:szCs w:val="24"/>
            </w:rPr>
            <w:fldChar w:fldCharType="end"/>
          </w:r>
          <w:r w:rsidRPr="008A1D2B">
            <w:rPr>
              <w:rFonts w:ascii="Times New Roman" w:hAnsi="Times New Roman"/>
              <w:b/>
              <w:bCs/>
              <w:sz w:val="24"/>
              <w:szCs w:val="24"/>
              <w:lang w:val="en-US"/>
            </w:rPr>
            <w:t xml:space="preserve"> of </w:t>
          </w:r>
          <w:r w:rsidRPr="008A1D2B">
            <w:rPr>
              <w:rFonts w:ascii="Times New Roman" w:hAnsi="Times New Roman"/>
              <w:b/>
              <w:bCs/>
              <w:sz w:val="24"/>
              <w:szCs w:val="24"/>
            </w:rPr>
            <w:fldChar w:fldCharType="begin"/>
          </w:r>
          <w:r w:rsidRPr="008A1D2B">
            <w:rPr>
              <w:rFonts w:ascii="Times New Roman" w:hAnsi="Times New Roman"/>
              <w:b/>
              <w:bCs/>
              <w:sz w:val="24"/>
              <w:szCs w:val="24"/>
              <w:lang w:val="en-US"/>
            </w:rPr>
            <w:instrText xml:space="preserve"> NUMPAGES </w:instrText>
          </w:r>
          <w:r w:rsidRPr="008A1D2B">
            <w:rPr>
              <w:rFonts w:ascii="Times New Roman" w:hAnsi="Times New Roman"/>
              <w:b/>
              <w:bCs/>
              <w:sz w:val="24"/>
              <w:szCs w:val="24"/>
            </w:rPr>
            <w:fldChar w:fldCharType="separate"/>
          </w:r>
          <w:r w:rsidR="008D0687">
            <w:rPr>
              <w:rFonts w:ascii="Times New Roman" w:hAnsi="Times New Roman"/>
              <w:b/>
              <w:bCs/>
              <w:noProof/>
              <w:sz w:val="24"/>
              <w:szCs w:val="24"/>
              <w:lang w:val="en-US"/>
            </w:rPr>
            <w:t>25</w:t>
          </w:r>
          <w:r w:rsidRPr="008A1D2B">
            <w:rPr>
              <w:rFonts w:ascii="Times New Roman" w:hAnsi="Times New Roman"/>
              <w:b/>
              <w:bCs/>
              <w:sz w:val="24"/>
              <w:szCs w:val="24"/>
            </w:rPr>
            <w:fldChar w:fldCharType="end"/>
          </w:r>
        </w:p>
      </w:tc>
    </w:tr>
  </w:tbl>
  <w:p w14:paraId="289FA1F6" w14:textId="77777777" w:rsidR="004954FB" w:rsidRDefault="004954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
      <w:gridCol w:w="2835"/>
      <w:gridCol w:w="3261"/>
    </w:tblGrid>
    <w:tr w:rsidR="004954FB" w14:paraId="4B05F954" w14:textId="77777777" w:rsidTr="004B33C1">
      <w:trPr>
        <w:cantSplit/>
        <w:trHeight w:val="699"/>
      </w:trPr>
      <w:tc>
        <w:tcPr>
          <w:tcW w:w="3402" w:type="dxa"/>
          <w:gridSpan w:val="2"/>
        </w:tcPr>
        <w:p w14:paraId="3A0817DE" w14:textId="118031EE" w:rsidR="004954FB" w:rsidRPr="00E300D8" w:rsidRDefault="004954FB" w:rsidP="004B33C1">
          <w:pPr>
            <w:pStyle w:val="a5"/>
            <w:rPr>
              <w:rFonts w:ascii="Times New Roman" w:hAnsi="Times New Roman"/>
              <w:b/>
              <w:color w:val="0000FF"/>
              <w:sz w:val="24"/>
              <w:szCs w:val="24"/>
            </w:rPr>
          </w:pPr>
          <w:r>
            <w:rPr>
              <w:rFonts w:ascii="Times New Roman" w:hAnsi="Times New Roman"/>
              <w:sz w:val="24"/>
              <w:szCs w:val="24"/>
            </w:rPr>
            <w:t xml:space="preserve"> </w:t>
          </w:r>
          <w:r w:rsidRPr="00E300D8">
            <w:rPr>
              <w:rFonts w:ascii="Times New Roman" w:hAnsi="Times New Roman"/>
              <w:noProof/>
              <w:sz w:val="24"/>
              <w:szCs w:val="24"/>
            </w:rPr>
            <w:drawing>
              <wp:inline distT="0" distB="0" distL="0" distR="0" wp14:anchorId="6AF39A2D" wp14:editId="1E6EB3B3">
                <wp:extent cx="1600200" cy="390525"/>
                <wp:effectExtent l="0" t="0" r="0" b="9525"/>
                <wp:docPr id="4" name="Рисунок 4"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200" cy="390525"/>
                        </a:xfrm>
                        <a:prstGeom prst="rect">
                          <a:avLst/>
                        </a:prstGeom>
                        <a:noFill/>
                        <a:ln>
                          <a:noFill/>
                        </a:ln>
                      </pic:spPr>
                    </pic:pic>
                  </a:graphicData>
                </a:graphic>
              </wp:inline>
            </w:drawing>
          </w:r>
          <w:r>
            <w:rPr>
              <w:rFonts w:ascii="Times New Roman" w:hAnsi="Times New Roman"/>
              <w:b/>
              <w:color w:val="0000FF"/>
              <w:sz w:val="24"/>
              <w:szCs w:val="24"/>
            </w:rPr>
            <w:t xml:space="preserve"> </w:t>
          </w:r>
        </w:p>
        <w:p w14:paraId="63887BCF" w14:textId="3B03C197" w:rsidR="004954FB" w:rsidRPr="00E300D8" w:rsidRDefault="004954FB" w:rsidP="004B33C1">
          <w:pPr>
            <w:pStyle w:val="a5"/>
            <w:rPr>
              <w:rFonts w:ascii="Times New Roman" w:hAnsi="Times New Roman"/>
              <w:b/>
              <w:bCs/>
              <w:sz w:val="24"/>
              <w:szCs w:val="24"/>
            </w:rPr>
          </w:pPr>
          <w:r>
            <w:rPr>
              <w:rFonts w:ascii="Times New Roman" w:hAnsi="Times New Roman"/>
              <w:b/>
              <w:color w:val="0000FF"/>
              <w:sz w:val="24"/>
              <w:szCs w:val="24"/>
            </w:rPr>
            <w:t xml:space="preserve"> </w:t>
          </w:r>
        </w:p>
      </w:tc>
      <w:tc>
        <w:tcPr>
          <w:tcW w:w="6096" w:type="dxa"/>
          <w:gridSpan w:val="2"/>
        </w:tcPr>
        <w:p w14:paraId="06029E14" w14:textId="52BF1A0E" w:rsidR="004954FB" w:rsidRPr="00E300D8" w:rsidRDefault="004954FB" w:rsidP="004B33C1">
          <w:pPr>
            <w:pStyle w:val="a5"/>
            <w:rPr>
              <w:rFonts w:ascii="Times New Roman" w:hAnsi="Times New Roman"/>
              <w:sz w:val="24"/>
              <w:szCs w:val="24"/>
            </w:rPr>
          </w:pPr>
          <w:r>
            <w:rPr>
              <w:rFonts w:ascii="Times New Roman" w:hAnsi="Times New Roman"/>
              <w:b/>
              <w:bCs/>
              <w:sz w:val="24"/>
              <w:szCs w:val="24"/>
            </w:rPr>
            <w:t xml:space="preserve"> </w:t>
          </w:r>
        </w:p>
        <w:p w14:paraId="2D770BA1" w14:textId="4019C421" w:rsidR="004954FB" w:rsidRPr="00E300D8" w:rsidRDefault="004954FB" w:rsidP="004B33C1">
          <w:pPr>
            <w:pStyle w:val="a5"/>
            <w:jc w:val="center"/>
            <w:rPr>
              <w:rFonts w:ascii="Times New Roman" w:hAnsi="Times New Roman"/>
              <w:b/>
              <w:bCs/>
              <w:sz w:val="24"/>
              <w:szCs w:val="24"/>
            </w:rPr>
          </w:pPr>
          <w:r w:rsidRPr="00E300D8">
            <w:rPr>
              <w:rFonts w:ascii="Times New Roman" w:hAnsi="Times New Roman"/>
              <w:b/>
              <w:bCs/>
              <w:sz w:val="24"/>
              <w:szCs w:val="24"/>
              <w:lang w:val="en-US"/>
            </w:rPr>
            <w:t xml:space="preserve">JSC </w:t>
          </w:r>
          <w:r>
            <w:rPr>
              <w:rFonts w:ascii="Times New Roman" w:hAnsi="Times New Roman"/>
              <w:b/>
              <w:bCs/>
              <w:sz w:val="24"/>
              <w:szCs w:val="24"/>
              <w:lang w:val="en-US"/>
            </w:rPr>
            <w:t>“</w:t>
          </w:r>
          <w:r w:rsidRPr="00E300D8">
            <w:rPr>
              <w:rFonts w:ascii="Times New Roman" w:hAnsi="Times New Roman"/>
              <w:b/>
              <w:bCs/>
              <w:sz w:val="24"/>
              <w:szCs w:val="24"/>
              <w:lang w:val="en-US"/>
            </w:rPr>
            <w:t xml:space="preserve">National Company </w:t>
          </w:r>
          <w:r>
            <w:rPr>
              <w:rFonts w:ascii="Times New Roman" w:hAnsi="Times New Roman"/>
              <w:b/>
              <w:bCs/>
              <w:sz w:val="24"/>
              <w:szCs w:val="24"/>
              <w:lang w:val="en-US"/>
            </w:rPr>
            <w:t>“</w:t>
          </w:r>
          <w:proofErr w:type="spellStart"/>
          <w:r w:rsidRPr="00E300D8">
            <w:rPr>
              <w:rFonts w:ascii="Times New Roman" w:hAnsi="Times New Roman"/>
              <w:b/>
              <w:bCs/>
              <w:sz w:val="24"/>
              <w:szCs w:val="24"/>
              <w:lang w:val="en-US"/>
            </w:rPr>
            <w:t>KazMunayGas</w:t>
          </w:r>
          <w:proofErr w:type="spellEnd"/>
          <w:r>
            <w:rPr>
              <w:rFonts w:ascii="Times New Roman" w:hAnsi="Times New Roman"/>
              <w:b/>
              <w:bCs/>
              <w:sz w:val="24"/>
              <w:szCs w:val="24"/>
              <w:lang w:val="en-US"/>
            </w:rPr>
            <w:t>”</w:t>
          </w:r>
        </w:p>
      </w:tc>
    </w:tr>
    <w:tr w:rsidR="004954FB" w:rsidRPr="007D39BA" w14:paraId="6850BA3D" w14:textId="77777777" w:rsidTr="004B33C1">
      <w:trPr>
        <w:cantSplit/>
        <w:trHeight w:val="322"/>
      </w:trPr>
      <w:tc>
        <w:tcPr>
          <w:tcW w:w="2977" w:type="dxa"/>
          <w:tcBorders>
            <w:right w:val="nil"/>
          </w:tcBorders>
        </w:tcPr>
        <w:p w14:paraId="3F3ADD30" w14:textId="1CBBFEC7" w:rsidR="004954FB" w:rsidRPr="00E300D8" w:rsidRDefault="004954FB" w:rsidP="004B33C1">
          <w:pPr>
            <w:pStyle w:val="a5"/>
            <w:rPr>
              <w:rFonts w:ascii="Times New Roman" w:hAnsi="Times New Roman"/>
              <w:b/>
              <w:bCs/>
              <w:iCs/>
              <w:sz w:val="24"/>
              <w:szCs w:val="24"/>
              <w:lang w:val="kk-KZ"/>
            </w:rPr>
          </w:pPr>
          <w:r w:rsidRPr="00E300D8">
            <w:rPr>
              <w:rFonts w:ascii="Times New Roman" w:hAnsi="Times New Roman"/>
              <w:iCs/>
              <w:sz w:val="24"/>
              <w:szCs w:val="24"/>
              <w:lang w:val="en-US"/>
            </w:rPr>
            <w:t>Document title:</w:t>
          </w:r>
          <w:r>
            <w:rPr>
              <w:rFonts w:ascii="Times New Roman" w:hAnsi="Times New Roman"/>
              <w:iCs/>
              <w:sz w:val="24"/>
              <w:szCs w:val="24"/>
              <w:lang w:val="en-US"/>
            </w:rPr>
            <w:t xml:space="preserve"> </w:t>
          </w:r>
        </w:p>
      </w:tc>
      <w:tc>
        <w:tcPr>
          <w:tcW w:w="6521" w:type="dxa"/>
          <w:gridSpan w:val="3"/>
          <w:tcBorders>
            <w:left w:val="nil"/>
          </w:tcBorders>
        </w:tcPr>
        <w:p w14:paraId="504453D4" w14:textId="77777777" w:rsidR="004954FB" w:rsidRPr="00E300D8" w:rsidRDefault="004954FB" w:rsidP="004B33C1">
          <w:pPr>
            <w:pStyle w:val="a5"/>
            <w:rPr>
              <w:rFonts w:ascii="Times New Roman" w:hAnsi="Times New Roman"/>
              <w:b/>
              <w:bCs/>
              <w:iCs/>
              <w:sz w:val="24"/>
              <w:szCs w:val="24"/>
              <w:lang w:val="kk-KZ"/>
            </w:rPr>
          </w:pPr>
          <w:proofErr w:type="spellStart"/>
          <w:r w:rsidRPr="00E300D8">
            <w:rPr>
              <w:rFonts w:ascii="Times New Roman" w:hAnsi="Times New Roman"/>
              <w:b/>
              <w:bCs/>
              <w:iCs/>
              <w:sz w:val="24"/>
              <w:szCs w:val="24"/>
              <w:lang w:val="en-US"/>
            </w:rPr>
            <w:t>KazMunayGas</w:t>
          </w:r>
          <w:proofErr w:type="spellEnd"/>
          <w:r w:rsidRPr="00E300D8">
            <w:rPr>
              <w:rFonts w:ascii="Times New Roman" w:hAnsi="Times New Roman"/>
              <w:b/>
              <w:bCs/>
              <w:iCs/>
              <w:sz w:val="24"/>
              <w:szCs w:val="24"/>
              <w:lang w:val="en-US"/>
            </w:rPr>
            <w:t xml:space="preserve"> Group Sustainability Management Guidance</w:t>
          </w:r>
        </w:p>
      </w:tc>
    </w:tr>
    <w:tr w:rsidR="004954FB" w14:paraId="77644D09" w14:textId="77777777" w:rsidTr="004B33C1">
      <w:trPr>
        <w:cantSplit/>
        <w:trHeight w:val="368"/>
      </w:trPr>
      <w:tc>
        <w:tcPr>
          <w:tcW w:w="3402" w:type="dxa"/>
          <w:gridSpan w:val="2"/>
        </w:tcPr>
        <w:p w14:paraId="7C05A846" w14:textId="77777777" w:rsidR="004954FB" w:rsidRPr="00E300D8" w:rsidRDefault="004954FB" w:rsidP="004B33C1">
          <w:pPr>
            <w:pStyle w:val="a5"/>
            <w:rPr>
              <w:rFonts w:ascii="Times New Roman" w:hAnsi="Times New Roman"/>
              <w:b/>
              <w:sz w:val="24"/>
              <w:szCs w:val="24"/>
              <w:lang w:val="en-US"/>
            </w:rPr>
          </w:pPr>
          <w:r w:rsidRPr="00E300D8">
            <w:rPr>
              <w:rFonts w:ascii="Times New Roman" w:hAnsi="Times New Roman"/>
              <w:iCs/>
              <w:sz w:val="24"/>
              <w:szCs w:val="24"/>
              <w:lang w:val="en-US"/>
            </w:rPr>
            <w:t>Document type:</w:t>
          </w:r>
          <w:r w:rsidRPr="00E300D8">
            <w:rPr>
              <w:rFonts w:ascii="Times New Roman" w:hAnsi="Times New Roman"/>
              <w:b/>
              <w:bCs/>
              <w:iCs/>
              <w:sz w:val="24"/>
              <w:szCs w:val="24"/>
              <w:lang w:val="en-US"/>
            </w:rPr>
            <w:t xml:space="preserve"> Guidance</w:t>
          </w:r>
        </w:p>
      </w:tc>
      <w:tc>
        <w:tcPr>
          <w:tcW w:w="2835" w:type="dxa"/>
        </w:tcPr>
        <w:p w14:paraId="001577C6" w14:textId="77777777" w:rsidR="004954FB" w:rsidRPr="00E300D8" w:rsidRDefault="004954FB" w:rsidP="004B33C1">
          <w:pPr>
            <w:pStyle w:val="a5"/>
            <w:rPr>
              <w:rFonts w:ascii="Times New Roman" w:hAnsi="Times New Roman"/>
              <w:b/>
              <w:sz w:val="24"/>
              <w:szCs w:val="24"/>
              <w:lang w:val="en-US"/>
            </w:rPr>
          </w:pPr>
          <w:r w:rsidRPr="00E300D8">
            <w:rPr>
              <w:rFonts w:ascii="Times New Roman" w:hAnsi="Times New Roman"/>
              <w:b/>
              <w:bCs/>
              <w:sz w:val="24"/>
              <w:szCs w:val="24"/>
              <w:lang w:val="en-US"/>
            </w:rPr>
            <w:t>Version 1</w:t>
          </w:r>
        </w:p>
      </w:tc>
      <w:tc>
        <w:tcPr>
          <w:tcW w:w="3261" w:type="dxa"/>
        </w:tcPr>
        <w:p w14:paraId="52A0A199" w14:textId="36BC3591" w:rsidR="004954FB" w:rsidRPr="00E300D8" w:rsidRDefault="004954FB" w:rsidP="004B33C1">
          <w:pPr>
            <w:pStyle w:val="a5"/>
            <w:jc w:val="center"/>
            <w:rPr>
              <w:rFonts w:ascii="Times New Roman" w:hAnsi="Times New Roman"/>
              <w:b/>
              <w:bCs/>
              <w:sz w:val="24"/>
              <w:szCs w:val="24"/>
            </w:rPr>
          </w:pPr>
          <w:r w:rsidRPr="00E300D8">
            <w:rPr>
              <w:rFonts w:ascii="Times New Roman" w:hAnsi="Times New Roman"/>
              <w:b/>
              <w:sz w:val="24"/>
              <w:szCs w:val="24"/>
              <w:lang w:val="en-US"/>
            </w:rPr>
            <w:t xml:space="preserve">page </w:t>
          </w:r>
          <w:r w:rsidRPr="00E300D8">
            <w:rPr>
              <w:rFonts w:ascii="Times New Roman" w:hAnsi="Times New Roman"/>
              <w:b/>
              <w:bCs/>
              <w:sz w:val="24"/>
              <w:szCs w:val="24"/>
            </w:rPr>
            <w:fldChar w:fldCharType="begin"/>
          </w:r>
          <w:r w:rsidRPr="00E300D8">
            <w:rPr>
              <w:rFonts w:ascii="Times New Roman" w:hAnsi="Times New Roman"/>
              <w:b/>
              <w:bCs/>
              <w:sz w:val="24"/>
              <w:szCs w:val="24"/>
              <w:lang w:val="en-US"/>
            </w:rPr>
            <w:instrText xml:space="preserve"> PAGE  \* Arabic </w:instrText>
          </w:r>
          <w:r w:rsidRPr="00E300D8">
            <w:rPr>
              <w:rFonts w:ascii="Times New Roman" w:hAnsi="Times New Roman"/>
              <w:b/>
              <w:bCs/>
              <w:sz w:val="24"/>
              <w:szCs w:val="24"/>
            </w:rPr>
            <w:fldChar w:fldCharType="separate"/>
          </w:r>
          <w:r w:rsidR="008D0687">
            <w:rPr>
              <w:rFonts w:ascii="Times New Roman" w:hAnsi="Times New Roman"/>
              <w:b/>
              <w:bCs/>
              <w:noProof/>
              <w:sz w:val="24"/>
              <w:szCs w:val="24"/>
              <w:lang w:val="en-US"/>
            </w:rPr>
            <w:t>1</w:t>
          </w:r>
          <w:r w:rsidRPr="00E300D8">
            <w:rPr>
              <w:rFonts w:ascii="Times New Roman" w:hAnsi="Times New Roman"/>
              <w:b/>
              <w:bCs/>
              <w:sz w:val="24"/>
              <w:szCs w:val="24"/>
            </w:rPr>
            <w:fldChar w:fldCharType="end"/>
          </w:r>
          <w:r w:rsidRPr="00E300D8">
            <w:rPr>
              <w:rFonts w:ascii="Times New Roman" w:hAnsi="Times New Roman"/>
              <w:b/>
              <w:sz w:val="24"/>
              <w:szCs w:val="24"/>
              <w:lang w:val="en-US"/>
            </w:rPr>
            <w:t xml:space="preserve"> of </w:t>
          </w:r>
          <w:r w:rsidRPr="00E300D8">
            <w:rPr>
              <w:rFonts w:ascii="Times New Roman" w:hAnsi="Times New Roman"/>
              <w:b/>
              <w:bCs/>
              <w:sz w:val="24"/>
              <w:szCs w:val="24"/>
            </w:rPr>
            <w:fldChar w:fldCharType="begin"/>
          </w:r>
          <w:r w:rsidRPr="00E300D8">
            <w:rPr>
              <w:rFonts w:ascii="Times New Roman" w:hAnsi="Times New Roman"/>
              <w:b/>
              <w:bCs/>
              <w:sz w:val="24"/>
              <w:szCs w:val="24"/>
              <w:lang w:val="en-US"/>
            </w:rPr>
            <w:instrText xml:space="preserve"> NUMPAGES  \* Arabic </w:instrText>
          </w:r>
          <w:r w:rsidRPr="00E300D8">
            <w:rPr>
              <w:rFonts w:ascii="Times New Roman" w:hAnsi="Times New Roman"/>
              <w:b/>
              <w:bCs/>
              <w:sz w:val="24"/>
              <w:szCs w:val="24"/>
            </w:rPr>
            <w:fldChar w:fldCharType="separate"/>
          </w:r>
          <w:r w:rsidR="008D0687">
            <w:rPr>
              <w:rFonts w:ascii="Times New Roman" w:hAnsi="Times New Roman"/>
              <w:b/>
              <w:bCs/>
              <w:noProof/>
              <w:sz w:val="24"/>
              <w:szCs w:val="24"/>
              <w:lang w:val="en-US"/>
            </w:rPr>
            <w:t>25</w:t>
          </w:r>
          <w:r w:rsidRPr="00E300D8">
            <w:rPr>
              <w:rFonts w:ascii="Times New Roman" w:hAnsi="Times New Roman"/>
              <w:b/>
              <w:bCs/>
              <w:sz w:val="24"/>
              <w:szCs w:val="24"/>
            </w:rPr>
            <w:fldChar w:fldCharType="end"/>
          </w:r>
        </w:p>
      </w:tc>
    </w:tr>
    <w:tr w:rsidR="004954FB" w14:paraId="092FC437" w14:textId="77777777" w:rsidTr="004B33C1">
      <w:trPr>
        <w:cantSplit/>
        <w:trHeight w:val="806"/>
      </w:trPr>
      <w:tc>
        <w:tcPr>
          <w:tcW w:w="3402" w:type="dxa"/>
          <w:gridSpan w:val="2"/>
        </w:tcPr>
        <w:p w14:paraId="5DEC53AB" w14:textId="77777777" w:rsidR="004954FB" w:rsidRPr="00E300D8" w:rsidRDefault="004954FB" w:rsidP="004B33C1">
          <w:pPr>
            <w:pStyle w:val="a5"/>
            <w:rPr>
              <w:rFonts w:ascii="Times New Roman" w:hAnsi="Times New Roman"/>
              <w:sz w:val="24"/>
              <w:szCs w:val="24"/>
            </w:rPr>
          </w:pPr>
          <w:r w:rsidRPr="00E300D8">
            <w:rPr>
              <w:rFonts w:ascii="Times New Roman" w:hAnsi="Times New Roman"/>
              <w:sz w:val="24"/>
              <w:szCs w:val="24"/>
              <w:lang w:val="en-US"/>
            </w:rPr>
            <w:t xml:space="preserve">Drafted by: Z. </w:t>
          </w:r>
          <w:proofErr w:type="spellStart"/>
          <w:r w:rsidRPr="00E300D8">
            <w:rPr>
              <w:rFonts w:ascii="Times New Roman" w:hAnsi="Times New Roman"/>
              <w:sz w:val="24"/>
              <w:szCs w:val="24"/>
              <w:lang w:val="en-US"/>
            </w:rPr>
            <w:t>Bessembayeva</w:t>
          </w:r>
          <w:proofErr w:type="spellEnd"/>
        </w:p>
        <w:p w14:paraId="4E52BBA2" w14:textId="77777777" w:rsidR="004954FB" w:rsidRPr="00E300D8" w:rsidRDefault="004954FB" w:rsidP="004B33C1">
          <w:pPr>
            <w:pStyle w:val="a5"/>
            <w:rPr>
              <w:rFonts w:ascii="Times New Roman" w:hAnsi="Times New Roman"/>
              <w:sz w:val="24"/>
              <w:szCs w:val="24"/>
            </w:rPr>
          </w:pPr>
          <w:r w:rsidRPr="00E300D8">
            <w:rPr>
              <w:rFonts w:ascii="Times New Roman" w:hAnsi="Times New Roman"/>
              <w:sz w:val="24"/>
              <w:szCs w:val="24"/>
              <w:lang w:val="en-US"/>
            </w:rPr>
            <w:t>_________________________</w:t>
          </w:r>
        </w:p>
        <w:p w14:paraId="56F520FF" w14:textId="77777777" w:rsidR="004954FB" w:rsidRPr="00E300D8" w:rsidRDefault="004954FB" w:rsidP="004B33C1">
          <w:pPr>
            <w:pStyle w:val="a5"/>
            <w:rPr>
              <w:rFonts w:ascii="Times New Roman" w:hAnsi="Times New Roman"/>
              <w:sz w:val="24"/>
              <w:szCs w:val="24"/>
            </w:rPr>
          </w:pPr>
          <w:r w:rsidRPr="00E300D8">
            <w:rPr>
              <w:rFonts w:ascii="Times New Roman" w:hAnsi="Times New Roman"/>
              <w:sz w:val="24"/>
              <w:szCs w:val="24"/>
              <w:lang w:val="en-US"/>
            </w:rPr>
            <w:t>_____________ __, 2019</w:t>
          </w:r>
        </w:p>
      </w:tc>
      <w:tc>
        <w:tcPr>
          <w:tcW w:w="2835" w:type="dxa"/>
        </w:tcPr>
        <w:p w14:paraId="14FFCD1A" w14:textId="77777777" w:rsidR="004954FB" w:rsidRDefault="004954FB" w:rsidP="004B33C1">
          <w:pPr>
            <w:pStyle w:val="a5"/>
            <w:rPr>
              <w:rFonts w:ascii="Times New Roman" w:hAnsi="Times New Roman"/>
              <w:sz w:val="24"/>
              <w:szCs w:val="24"/>
            </w:rPr>
          </w:pPr>
          <w:r w:rsidRPr="00E300D8">
            <w:rPr>
              <w:rFonts w:ascii="Times New Roman" w:hAnsi="Times New Roman"/>
              <w:sz w:val="24"/>
              <w:szCs w:val="24"/>
              <w:lang w:val="en-US"/>
            </w:rPr>
            <w:t xml:space="preserve">Checked by: D. </w:t>
          </w:r>
          <w:proofErr w:type="spellStart"/>
          <w:r w:rsidRPr="00E300D8">
            <w:rPr>
              <w:rFonts w:ascii="Times New Roman" w:hAnsi="Times New Roman"/>
              <w:sz w:val="24"/>
              <w:szCs w:val="24"/>
              <w:lang w:val="en-US"/>
            </w:rPr>
            <w:t>Mussin</w:t>
          </w:r>
          <w:proofErr w:type="spellEnd"/>
        </w:p>
        <w:p w14:paraId="39718562" w14:textId="5316E155" w:rsidR="007D39BA" w:rsidRPr="007D39BA" w:rsidRDefault="007D39BA" w:rsidP="004B33C1">
          <w:pPr>
            <w:pStyle w:val="a5"/>
            <w:rPr>
              <w:rFonts w:ascii="Times New Roman" w:hAnsi="Times New Roman"/>
              <w:sz w:val="24"/>
              <w:szCs w:val="24"/>
            </w:rPr>
          </w:pPr>
          <w:r>
            <w:rPr>
              <w:rFonts w:ascii="Times New Roman" w:hAnsi="Times New Roman"/>
              <w:sz w:val="24"/>
              <w:szCs w:val="24"/>
            </w:rPr>
            <w:t>_____________________</w:t>
          </w:r>
        </w:p>
        <w:p w14:paraId="346C1897" w14:textId="77777777" w:rsidR="004954FB" w:rsidRPr="00E300D8" w:rsidRDefault="004954FB" w:rsidP="004B33C1">
          <w:pPr>
            <w:pStyle w:val="a5"/>
            <w:rPr>
              <w:rFonts w:ascii="Times New Roman" w:hAnsi="Times New Roman"/>
              <w:sz w:val="24"/>
              <w:szCs w:val="24"/>
            </w:rPr>
          </w:pPr>
          <w:r w:rsidRPr="00E300D8">
            <w:rPr>
              <w:rFonts w:ascii="Times New Roman" w:hAnsi="Times New Roman"/>
              <w:sz w:val="24"/>
              <w:szCs w:val="24"/>
              <w:lang w:val="en-US"/>
            </w:rPr>
            <w:t>_____________ __, 2019</w:t>
          </w:r>
        </w:p>
      </w:tc>
      <w:tc>
        <w:tcPr>
          <w:tcW w:w="3261" w:type="dxa"/>
        </w:tcPr>
        <w:p w14:paraId="31F830E6" w14:textId="77777777" w:rsidR="004954FB" w:rsidRPr="00091BA2" w:rsidRDefault="004954FB" w:rsidP="004B33C1">
          <w:pPr>
            <w:pStyle w:val="a5"/>
            <w:rPr>
              <w:rFonts w:ascii="Times New Roman" w:hAnsi="Times New Roman"/>
              <w:sz w:val="24"/>
              <w:szCs w:val="24"/>
              <w:lang w:val="en-US"/>
            </w:rPr>
          </w:pPr>
          <w:r w:rsidRPr="00E300D8">
            <w:rPr>
              <w:rFonts w:ascii="Times New Roman" w:hAnsi="Times New Roman"/>
              <w:sz w:val="24"/>
              <w:szCs w:val="24"/>
              <w:lang w:val="en-US"/>
            </w:rPr>
            <w:t xml:space="preserve">Approved by the Resolution of the Management Board dated </w:t>
          </w:r>
        </w:p>
        <w:p w14:paraId="1978AB71" w14:textId="77777777" w:rsidR="004954FB" w:rsidRDefault="004954FB" w:rsidP="004B33C1">
          <w:pPr>
            <w:pStyle w:val="a5"/>
            <w:rPr>
              <w:rFonts w:ascii="Times New Roman" w:hAnsi="Times New Roman"/>
              <w:sz w:val="24"/>
              <w:szCs w:val="24"/>
            </w:rPr>
          </w:pPr>
          <w:r w:rsidRPr="00E300D8">
            <w:rPr>
              <w:rFonts w:ascii="Times New Roman" w:hAnsi="Times New Roman"/>
              <w:sz w:val="24"/>
              <w:szCs w:val="24"/>
              <w:lang w:val="en-US"/>
            </w:rPr>
            <w:t>_____________ __, 2019</w:t>
          </w:r>
        </w:p>
        <w:p w14:paraId="4555D741" w14:textId="77777777" w:rsidR="004954FB" w:rsidRPr="00E300D8" w:rsidRDefault="004954FB" w:rsidP="004B33C1">
          <w:pPr>
            <w:pStyle w:val="a5"/>
            <w:rPr>
              <w:rFonts w:ascii="Times New Roman" w:hAnsi="Times New Roman"/>
              <w:sz w:val="24"/>
              <w:szCs w:val="24"/>
            </w:rPr>
          </w:pPr>
          <w:r>
            <w:rPr>
              <w:rFonts w:ascii="Times New Roman" w:hAnsi="Times New Roman"/>
              <w:sz w:val="24"/>
              <w:szCs w:val="24"/>
              <w:lang w:val="en-US"/>
            </w:rPr>
            <w:t>Minutes No. _____</w:t>
          </w:r>
        </w:p>
      </w:tc>
    </w:tr>
  </w:tbl>
  <w:p w14:paraId="08871F2A" w14:textId="77777777" w:rsidR="004954FB" w:rsidRPr="008A1D2B" w:rsidRDefault="004954FB" w:rsidP="004B33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3FE"/>
    <w:multiLevelType w:val="hybridMultilevel"/>
    <w:tmpl w:val="0486D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C5B91"/>
    <w:multiLevelType w:val="hybridMultilevel"/>
    <w:tmpl w:val="217841A0"/>
    <w:lvl w:ilvl="0" w:tplc="327046E2">
      <w:start w:val="1"/>
      <w:numFmt w:val="bullet"/>
      <w:lvlText w:val=""/>
      <w:lvlJc w:val="left"/>
      <w:pPr>
        <w:ind w:left="720" w:hanging="360"/>
      </w:pPr>
      <w:rPr>
        <w:rFonts w:ascii="Symbol" w:hAnsi="Symbol" w:hint="default"/>
      </w:rPr>
    </w:lvl>
    <w:lvl w:ilvl="1" w:tplc="AA7CE71C" w:tentative="1">
      <w:start w:val="1"/>
      <w:numFmt w:val="bullet"/>
      <w:lvlText w:val="o"/>
      <w:lvlJc w:val="left"/>
      <w:pPr>
        <w:ind w:left="1440" w:hanging="360"/>
      </w:pPr>
      <w:rPr>
        <w:rFonts w:ascii="Courier New" w:hAnsi="Courier New" w:cs="Courier New" w:hint="default"/>
      </w:rPr>
    </w:lvl>
    <w:lvl w:ilvl="2" w:tplc="9EA0D606" w:tentative="1">
      <w:start w:val="1"/>
      <w:numFmt w:val="bullet"/>
      <w:lvlText w:val=""/>
      <w:lvlJc w:val="left"/>
      <w:pPr>
        <w:ind w:left="2160" w:hanging="360"/>
      </w:pPr>
      <w:rPr>
        <w:rFonts w:ascii="Wingdings" w:hAnsi="Wingdings" w:hint="default"/>
      </w:rPr>
    </w:lvl>
    <w:lvl w:ilvl="3" w:tplc="40264242" w:tentative="1">
      <w:start w:val="1"/>
      <w:numFmt w:val="bullet"/>
      <w:lvlText w:val=""/>
      <w:lvlJc w:val="left"/>
      <w:pPr>
        <w:ind w:left="2880" w:hanging="360"/>
      </w:pPr>
      <w:rPr>
        <w:rFonts w:ascii="Symbol" w:hAnsi="Symbol" w:hint="default"/>
      </w:rPr>
    </w:lvl>
    <w:lvl w:ilvl="4" w:tplc="588ED8A8" w:tentative="1">
      <w:start w:val="1"/>
      <w:numFmt w:val="bullet"/>
      <w:lvlText w:val="o"/>
      <w:lvlJc w:val="left"/>
      <w:pPr>
        <w:ind w:left="3600" w:hanging="360"/>
      </w:pPr>
      <w:rPr>
        <w:rFonts w:ascii="Courier New" w:hAnsi="Courier New" w:cs="Courier New" w:hint="default"/>
      </w:rPr>
    </w:lvl>
    <w:lvl w:ilvl="5" w:tplc="5AACDB78" w:tentative="1">
      <w:start w:val="1"/>
      <w:numFmt w:val="bullet"/>
      <w:lvlText w:val=""/>
      <w:lvlJc w:val="left"/>
      <w:pPr>
        <w:ind w:left="4320" w:hanging="360"/>
      </w:pPr>
      <w:rPr>
        <w:rFonts w:ascii="Wingdings" w:hAnsi="Wingdings" w:hint="default"/>
      </w:rPr>
    </w:lvl>
    <w:lvl w:ilvl="6" w:tplc="1570BBAA" w:tentative="1">
      <w:start w:val="1"/>
      <w:numFmt w:val="bullet"/>
      <w:lvlText w:val=""/>
      <w:lvlJc w:val="left"/>
      <w:pPr>
        <w:ind w:left="5040" w:hanging="360"/>
      </w:pPr>
      <w:rPr>
        <w:rFonts w:ascii="Symbol" w:hAnsi="Symbol" w:hint="default"/>
      </w:rPr>
    </w:lvl>
    <w:lvl w:ilvl="7" w:tplc="FDFE8568" w:tentative="1">
      <w:start w:val="1"/>
      <w:numFmt w:val="bullet"/>
      <w:lvlText w:val="o"/>
      <w:lvlJc w:val="left"/>
      <w:pPr>
        <w:ind w:left="5760" w:hanging="360"/>
      </w:pPr>
      <w:rPr>
        <w:rFonts w:ascii="Courier New" w:hAnsi="Courier New" w:cs="Courier New" w:hint="default"/>
      </w:rPr>
    </w:lvl>
    <w:lvl w:ilvl="8" w:tplc="5EAA33AC" w:tentative="1">
      <w:start w:val="1"/>
      <w:numFmt w:val="bullet"/>
      <w:lvlText w:val=""/>
      <w:lvlJc w:val="left"/>
      <w:pPr>
        <w:ind w:left="6480" w:hanging="360"/>
      </w:pPr>
      <w:rPr>
        <w:rFonts w:ascii="Wingdings" w:hAnsi="Wingdings" w:hint="default"/>
      </w:rPr>
    </w:lvl>
  </w:abstractNum>
  <w:abstractNum w:abstractNumId="2" w15:restartNumberingAfterBreak="0">
    <w:nsid w:val="12370DAC"/>
    <w:multiLevelType w:val="hybridMultilevel"/>
    <w:tmpl w:val="FAC879CC"/>
    <w:lvl w:ilvl="0" w:tplc="C1902BC2">
      <w:start w:val="1"/>
      <w:numFmt w:val="decimal"/>
      <w:lvlText w:val="%1."/>
      <w:lvlJc w:val="left"/>
      <w:pPr>
        <w:ind w:left="720" w:hanging="360"/>
      </w:pPr>
      <w:rPr>
        <w:rFonts w:hint="default"/>
      </w:rPr>
    </w:lvl>
    <w:lvl w:ilvl="1" w:tplc="14CC42F4" w:tentative="1">
      <w:start w:val="1"/>
      <w:numFmt w:val="lowerLetter"/>
      <w:lvlText w:val="%2."/>
      <w:lvlJc w:val="left"/>
      <w:pPr>
        <w:ind w:left="1440" w:hanging="360"/>
      </w:pPr>
    </w:lvl>
    <w:lvl w:ilvl="2" w:tplc="EC80902A" w:tentative="1">
      <w:start w:val="1"/>
      <w:numFmt w:val="lowerRoman"/>
      <w:lvlText w:val="%3."/>
      <w:lvlJc w:val="right"/>
      <w:pPr>
        <w:ind w:left="2160" w:hanging="180"/>
      </w:pPr>
    </w:lvl>
    <w:lvl w:ilvl="3" w:tplc="0EFE8D62" w:tentative="1">
      <w:start w:val="1"/>
      <w:numFmt w:val="decimal"/>
      <w:lvlText w:val="%4."/>
      <w:lvlJc w:val="left"/>
      <w:pPr>
        <w:ind w:left="2880" w:hanging="360"/>
      </w:pPr>
    </w:lvl>
    <w:lvl w:ilvl="4" w:tplc="4F4A2484" w:tentative="1">
      <w:start w:val="1"/>
      <w:numFmt w:val="lowerLetter"/>
      <w:lvlText w:val="%5."/>
      <w:lvlJc w:val="left"/>
      <w:pPr>
        <w:ind w:left="3600" w:hanging="360"/>
      </w:pPr>
    </w:lvl>
    <w:lvl w:ilvl="5" w:tplc="649C2E06" w:tentative="1">
      <w:start w:val="1"/>
      <w:numFmt w:val="lowerRoman"/>
      <w:lvlText w:val="%6."/>
      <w:lvlJc w:val="right"/>
      <w:pPr>
        <w:ind w:left="4320" w:hanging="180"/>
      </w:pPr>
    </w:lvl>
    <w:lvl w:ilvl="6" w:tplc="F9360F00" w:tentative="1">
      <w:start w:val="1"/>
      <w:numFmt w:val="decimal"/>
      <w:lvlText w:val="%7."/>
      <w:lvlJc w:val="left"/>
      <w:pPr>
        <w:ind w:left="5040" w:hanging="360"/>
      </w:pPr>
    </w:lvl>
    <w:lvl w:ilvl="7" w:tplc="F6BE89A0" w:tentative="1">
      <w:start w:val="1"/>
      <w:numFmt w:val="lowerLetter"/>
      <w:lvlText w:val="%8."/>
      <w:lvlJc w:val="left"/>
      <w:pPr>
        <w:ind w:left="5760" w:hanging="360"/>
      </w:pPr>
    </w:lvl>
    <w:lvl w:ilvl="8" w:tplc="5E6004EA" w:tentative="1">
      <w:start w:val="1"/>
      <w:numFmt w:val="lowerRoman"/>
      <w:lvlText w:val="%9."/>
      <w:lvlJc w:val="right"/>
      <w:pPr>
        <w:ind w:left="6480" w:hanging="180"/>
      </w:pPr>
    </w:lvl>
  </w:abstractNum>
  <w:abstractNum w:abstractNumId="3" w15:restartNumberingAfterBreak="0">
    <w:nsid w:val="14E36B90"/>
    <w:multiLevelType w:val="hybridMultilevel"/>
    <w:tmpl w:val="96EE9CF6"/>
    <w:lvl w:ilvl="0" w:tplc="ED184722">
      <w:start w:val="1"/>
      <w:numFmt w:val="bullet"/>
      <w:lvlText w:val=""/>
      <w:lvlJc w:val="left"/>
      <w:pPr>
        <w:ind w:left="360" w:hanging="360"/>
      </w:pPr>
      <w:rPr>
        <w:rFonts w:ascii="Symbol" w:hAnsi="Symbol" w:hint="default"/>
      </w:rPr>
    </w:lvl>
    <w:lvl w:ilvl="1" w:tplc="59B4DCBA" w:tentative="1">
      <w:start w:val="1"/>
      <w:numFmt w:val="bullet"/>
      <w:lvlText w:val="o"/>
      <w:lvlJc w:val="left"/>
      <w:pPr>
        <w:ind w:left="360" w:hanging="360"/>
      </w:pPr>
      <w:rPr>
        <w:rFonts w:ascii="Courier New" w:hAnsi="Courier New" w:cs="Courier New" w:hint="default"/>
      </w:rPr>
    </w:lvl>
    <w:lvl w:ilvl="2" w:tplc="51A4870E" w:tentative="1">
      <w:start w:val="1"/>
      <w:numFmt w:val="bullet"/>
      <w:lvlText w:val=""/>
      <w:lvlJc w:val="left"/>
      <w:pPr>
        <w:ind w:left="1080" w:hanging="360"/>
      </w:pPr>
      <w:rPr>
        <w:rFonts w:ascii="Wingdings" w:hAnsi="Wingdings" w:hint="default"/>
      </w:rPr>
    </w:lvl>
    <w:lvl w:ilvl="3" w:tplc="BB60058A" w:tentative="1">
      <w:start w:val="1"/>
      <w:numFmt w:val="bullet"/>
      <w:lvlText w:val=""/>
      <w:lvlJc w:val="left"/>
      <w:pPr>
        <w:ind w:left="1800" w:hanging="360"/>
      </w:pPr>
      <w:rPr>
        <w:rFonts w:ascii="Symbol" w:hAnsi="Symbol" w:hint="default"/>
      </w:rPr>
    </w:lvl>
    <w:lvl w:ilvl="4" w:tplc="CAD4A47C" w:tentative="1">
      <w:start w:val="1"/>
      <w:numFmt w:val="bullet"/>
      <w:lvlText w:val="o"/>
      <w:lvlJc w:val="left"/>
      <w:pPr>
        <w:ind w:left="2520" w:hanging="360"/>
      </w:pPr>
      <w:rPr>
        <w:rFonts w:ascii="Courier New" w:hAnsi="Courier New" w:cs="Courier New" w:hint="default"/>
      </w:rPr>
    </w:lvl>
    <w:lvl w:ilvl="5" w:tplc="AA6EB0D0" w:tentative="1">
      <w:start w:val="1"/>
      <w:numFmt w:val="bullet"/>
      <w:lvlText w:val=""/>
      <w:lvlJc w:val="left"/>
      <w:pPr>
        <w:ind w:left="3240" w:hanging="360"/>
      </w:pPr>
      <w:rPr>
        <w:rFonts w:ascii="Wingdings" w:hAnsi="Wingdings" w:hint="default"/>
      </w:rPr>
    </w:lvl>
    <w:lvl w:ilvl="6" w:tplc="C8FAB212" w:tentative="1">
      <w:start w:val="1"/>
      <w:numFmt w:val="bullet"/>
      <w:lvlText w:val=""/>
      <w:lvlJc w:val="left"/>
      <w:pPr>
        <w:ind w:left="3960" w:hanging="360"/>
      </w:pPr>
      <w:rPr>
        <w:rFonts w:ascii="Symbol" w:hAnsi="Symbol" w:hint="default"/>
      </w:rPr>
    </w:lvl>
    <w:lvl w:ilvl="7" w:tplc="D5246B64" w:tentative="1">
      <w:start w:val="1"/>
      <w:numFmt w:val="bullet"/>
      <w:lvlText w:val="o"/>
      <w:lvlJc w:val="left"/>
      <w:pPr>
        <w:ind w:left="4680" w:hanging="360"/>
      </w:pPr>
      <w:rPr>
        <w:rFonts w:ascii="Courier New" w:hAnsi="Courier New" w:cs="Courier New" w:hint="default"/>
      </w:rPr>
    </w:lvl>
    <w:lvl w:ilvl="8" w:tplc="59766602" w:tentative="1">
      <w:start w:val="1"/>
      <w:numFmt w:val="bullet"/>
      <w:lvlText w:val=""/>
      <w:lvlJc w:val="left"/>
      <w:pPr>
        <w:ind w:left="5400" w:hanging="360"/>
      </w:pPr>
      <w:rPr>
        <w:rFonts w:ascii="Wingdings" w:hAnsi="Wingdings" w:hint="default"/>
      </w:rPr>
    </w:lvl>
  </w:abstractNum>
  <w:abstractNum w:abstractNumId="4" w15:restartNumberingAfterBreak="0">
    <w:nsid w:val="1AC5360C"/>
    <w:multiLevelType w:val="hybridMultilevel"/>
    <w:tmpl w:val="6B46FF1E"/>
    <w:lvl w:ilvl="0" w:tplc="A4F2546C">
      <w:start w:val="1"/>
      <w:numFmt w:val="bullet"/>
      <w:lvlText w:val=""/>
      <w:lvlJc w:val="left"/>
      <w:pPr>
        <w:ind w:left="720" w:hanging="360"/>
      </w:pPr>
      <w:rPr>
        <w:rFonts w:ascii="Symbol" w:hAnsi="Symbol" w:hint="default"/>
      </w:rPr>
    </w:lvl>
    <w:lvl w:ilvl="1" w:tplc="49409830">
      <w:start w:val="1"/>
      <w:numFmt w:val="bullet"/>
      <w:lvlText w:val="o"/>
      <w:lvlJc w:val="left"/>
      <w:pPr>
        <w:ind w:left="1440" w:hanging="360"/>
      </w:pPr>
      <w:rPr>
        <w:rFonts w:ascii="Courier New" w:hAnsi="Courier New" w:cs="Courier New" w:hint="default"/>
      </w:rPr>
    </w:lvl>
    <w:lvl w:ilvl="2" w:tplc="FF38BD0A" w:tentative="1">
      <w:start w:val="1"/>
      <w:numFmt w:val="bullet"/>
      <w:lvlText w:val=""/>
      <w:lvlJc w:val="left"/>
      <w:pPr>
        <w:ind w:left="2160" w:hanging="360"/>
      </w:pPr>
      <w:rPr>
        <w:rFonts w:ascii="Wingdings" w:hAnsi="Wingdings" w:hint="default"/>
      </w:rPr>
    </w:lvl>
    <w:lvl w:ilvl="3" w:tplc="D01A3078" w:tentative="1">
      <w:start w:val="1"/>
      <w:numFmt w:val="bullet"/>
      <w:lvlText w:val=""/>
      <w:lvlJc w:val="left"/>
      <w:pPr>
        <w:ind w:left="2880" w:hanging="360"/>
      </w:pPr>
      <w:rPr>
        <w:rFonts w:ascii="Symbol" w:hAnsi="Symbol" w:hint="default"/>
      </w:rPr>
    </w:lvl>
    <w:lvl w:ilvl="4" w:tplc="B164E330" w:tentative="1">
      <w:start w:val="1"/>
      <w:numFmt w:val="bullet"/>
      <w:lvlText w:val="o"/>
      <w:lvlJc w:val="left"/>
      <w:pPr>
        <w:ind w:left="3600" w:hanging="360"/>
      </w:pPr>
      <w:rPr>
        <w:rFonts w:ascii="Courier New" w:hAnsi="Courier New" w:cs="Courier New" w:hint="default"/>
      </w:rPr>
    </w:lvl>
    <w:lvl w:ilvl="5" w:tplc="327AC474" w:tentative="1">
      <w:start w:val="1"/>
      <w:numFmt w:val="bullet"/>
      <w:lvlText w:val=""/>
      <w:lvlJc w:val="left"/>
      <w:pPr>
        <w:ind w:left="4320" w:hanging="360"/>
      </w:pPr>
      <w:rPr>
        <w:rFonts w:ascii="Wingdings" w:hAnsi="Wingdings" w:hint="default"/>
      </w:rPr>
    </w:lvl>
    <w:lvl w:ilvl="6" w:tplc="106EB85A" w:tentative="1">
      <w:start w:val="1"/>
      <w:numFmt w:val="bullet"/>
      <w:lvlText w:val=""/>
      <w:lvlJc w:val="left"/>
      <w:pPr>
        <w:ind w:left="5040" w:hanging="360"/>
      </w:pPr>
      <w:rPr>
        <w:rFonts w:ascii="Symbol" w:hAnsi="Symbol" w:hint="default"/>
      </w:rPr>
    </w:lvl>
    <w:lvl w:ilvl="7" w:tplc="D9C4C222" w:tentative="1">
      <w:start w:val="1"/>
      <w:numFmt w:val="bullet"/>
      <w:lvlText w:val="o"/>
      <w:lvlJc w:val="left"/>
      <w:pPr>
        <w:ind w:left="5760" w:hanging="360"/>
      </w:pPr>
      <w:rPr>
        <w:rFonts w:ascii="Courier New" w:hAnsi="Courier New" w:cs="Courier New" w:hint="default"/>
      </w:rPr>
    </w:lvl>
    <w:lvl w:ilvl="8" w:tplc="20C81A76" w:tentative="1">
      <w:start w:val="1"/>
      <w:numFmt w:val="bullet"/>
      <w:lvlText w:val=""/>
      <w:lvlJc w:val="left"/>
      <w:pPr>
        <w:ind w:left="6480" w:hanging="360"/>
      </w:pPr>
      <w:rPr>
        <w:rFonts w:ascii="Wingdings" w:hAnsi="Wingdings" w:hint="default"/>
      </w:rPr>
    </w:lvl>
  </w:abstractNum>
  <w:abstractNum w:abstractNumId="5" w15:restartNumberingAfterBreak="0">
    <w:nsid w:val="225E1950"/>
    <w:multiLevelType w:val="hybridMultilevel"/>
    <w:tmpl w:val="83AA9FD0"/>
    <w:lvl w:ilvl="0" w:tplc="43A2EAE6">
      <w:start w:val="1"/>
      <w:numFmt w:val="bullet"/>
      <w:lvlText w:val=""/>
      <w:lvlJc w:val="left"/>
      <w:pPr>
        <w:ind w:left="1440" w:hanging="360"/>
      </w:pPr>
      <w:rPr>
        <w:rFonts w:ascii="Symbol" w:hAnsi="Symbol" w:hint="default"/>
      </w:rPr>
    </w:lvl>
    <w:lvl w:ilvl="1" w:tplc="19AE9646">
      <w:start w:val="1"/>
      <w:numFmt w:val="bullet"/>
      <w:lvlText w:val="o"/>
      <w:lvlJc w:val="left"/>
      <w:pPr>
        <w:ind w:left="2160" w:hanging="360"/>
      </w:pPr>
      <w:rPr>
        <w:rFonts w:ascii="Courier New" w:hAnsi="Courier New" w:cs="Courier New" w:hint="default"/>
      </w:rPr>
    </w:lvl>
    <w:lvl w:ilvl="2" w:tplc="9128140E">
      <w:start w:val="1"/>
      <w:numFmt w:val="bullet"/>
      <w:lvlText w:val=""/>
      <w:lvlJc w:val="left"/>
      <w:pPr>
        <w:ind w:left="2880" w:hanging="360"/>
      </w:pPr>
      <w:rPr>
        <w:rFonts w:ascii="Wingdings" w:hAnsi="Wingdings" w:hint="default"/>
      </w:rPr>
    </w:lvl>
    <w:lvl w:ilvl="3" w:tplc="B378B096">
      <w:start w:val="1"/>
      <w:numFmt w:val="bullet"/>
      <w:lvlText w:val=""/>
      <w:lvlJc w:val="left"/>
      <w:pPr>
        <w:ind w:left="3600" w:hanging="360"/>
      </w:pPr>
      <w:rPr>
        <w:rFonts w:ascii="Symbol" w:hAnsi="Symbol" w:hint="default"/>
      </w:rPr>
    </w:lvl>
    <w:lvl w:ilvl="4" w:tplc="EBA01960">
      <w:start w:val="1"/>
      <w:numFmt w:val="bullet"/>
      <w:lvlText w:val="o"/>
      <w:lvlJc w:val="left"/>
      <w:pPr>
        <w:ind w:left="4320" w:hanging="360"/>
      </w:pPr>
      <w:rPr>
        <w:rFonts w:ascii="Courier New" w:hAnsi="Courier New" w:cs="Courier New" w:hint="default"/>
      </w:rPr>
    </w:lvl>
    <w:lvl w:ilvl="5" w:tplc="E174C2F0">
      <w:start w:val="1"/>
      <w:numFmt w:val="bullet"/>
      <w:lvlText w:val=""/>
      <w:lvlJc w:val="left"/>
      <w:pPr>
        <w:ind w:left="5040" w:hanging="360"/>
      </w:pPr>
      <w:rPr>
        <w:rFonts w:ascii="Wingdings" w:hAnsi="Wingdings" w:hint="default"/>
      </w:rPr>
    </w:lvl>
    <w:lvl w:ilvl="6" w:tplc="E594FF36">
      <w:start w:val="1"/>
      <w:numFmt w:val="bullet"/>
      <w:lvlText w:val=""/>
      <w:lvlJc w:val="left"/>
      <w:pPr>
        <w:ind w:left="5760" w:hanging="360"/>
      </w:pPr>
      <w:rPr>
        <w:rFonts w:ascii="Symbol" w:hAnsi="Symbol" w:hint="default"/>
      </w:rPr>
    </w:lvl>
    <w:lvl w:ilvl="7" w:tplc="7F66DE08">
      <w:start w:val="1"/>
      <w:numFmt w:val="bullet"/>
      <w:lvlText w:val="o"/>
      <w:lvlJc w:val="left"/>
      <w:pPr>
        <w:ind w:left="6480" w:hanging="360"/>
      </w:pPr>
      <w:rPr>
        <w:rFonts w:ascii="Courier New" w:hAnsi="Courier New" w:cs="Courier New" w:hint="default"/>
      </w:rPr>
    </w:lvl>
    <w:lvl w:ilvl="8" w:tplc="551A49DE">
      <w:start w:val="1"/>
      <w:numFmt w:val="bullet"/>
      <w:lvlText w:val=""/>
      <w:lvlJc w:val="left"/>
      <w:pPr>
        <w:ind w:left="7200" w:hanging="360"/>
      </w:pPr>
      <w:rPr>
        <w:rFonts w:ascii="Wingdings" w:hAnsi="Wingdings" w:hint="default"/>
      </w:rPr>
    </w:lvl>
  </w:abstractNum>
  <w:abstractNum w:abstractNumId="6" w15:restartNumberingAfterBreak="0">
    <w:nsid w:val="24DD61B8"/>
    <w:multiLevelType w:val="hybridMultilevel"/>
    <w:tmpl w:val="11182E78"/>
    <w:lvl w:ilvl="0" w:tplc="FAEE091A">
      <w:start w:val="1"/>
      <w:numFmt w:val="bullet"/>
      <w:lvlText w:val=""/>
      <w:lvlJc w:val="left"/>
      <w:pPr>
        <w:ind w:left="1080" w:hanging="360"/>
      </w:pPr>
      <w:rPr>
        <w:rFonts w:ascii="Symbol" w:hAnsi="Symbol" w:hint="default"/>
      </w:rPr>
    </w:lvl>
    <w:lvl w:ilvl="1" w:tplc="816EDD8E" w:tentative="1">
      <w:start w:val="1"/>
      <w:numFmt w:val="bullet"/>
      <w:lvlText w:val="o"/>
      <w:lvlJc w:val="left"/>
      <w:pPr>
        <w:ind w:left="1800" w:hanging="360"/>
      </w:pPr>
      <w:rPr>
        <w:rFonts w:ascii="Courier New" w:hAnsi="Courier New" w:cs="Courier New" w:hint="default"/>
      </w:rPr>
    </w:lvl>
    <w:lvl w:ilvl="2" w:tplc="43F211DA" w:tentative="1">
      <w:start w:val="1"/>
      <w:numFmt w:val="bullet"/>
      <w:lvlText w:val=""/>
      <w:lvlJc w:val="left"/>
      <w:pPr>
        <w:ind w:left="2520" w:hanging="360"/>
      </w:pPr>
      <w:rPr>
        <w:rFonts w:ascii="Wingdings" w:hAnsi="Wingdings" w:hint="default"/>
      </w:rPr>
    </w:lvl>
    <w:lvl w:ilvl="3" w:tplc="36523EAC" w:tentative="1">
      <w:start w:val="1"/>
      <w:numFmt w:val="bullet"/>
      <w:lvlText w:val=""/>
      <w:lvlJc w:val="left"/>
      <w:pPr>
        <w:ind w:left="3240" w:hanging="360"/>
      </w:pPr>
      <w:rPr>
        <w:rFonts w:ascii="Symbol" w:hAnsi="Symbol" w:hint="default"/>
      </w:rPr>
    </w:lvl>
    <w:lvl w:ilvl="4" w:tplc="CD7C9C7E" w:tentative="1">
      <w:start w:val="1"/>
      <w:numFmt w:val="bullet"/>
      <w:lvlText w:val="o"/>
      <w:lvlJc w:val="left"/>
      <w:pPr>
        <w:ind w:left="3960" w:hanging="360"/>
      </w:pPr>
      <w:rPr>
        <w:rFonts w:ascii="Courier New" w:hAnsi="Courier New" w:cs="Courier New" w:hint="default"/>
      </w:rPr>
    </w:lvl>
    <w:lvl w:ilvl="5" w:tplc="F476E628" w:tentative="1">
      <w:start w:val="1"/>
      <w:numFmt w:val="bullet"/>
      <w:lvlText w:val=""/>
      <w:lvlJc w:val="left"/>
      <w:pPr>
        <w:ind w:left="4680" w:hanging="360"/>
      </w:pPr>
      <w:rPr>
        <w:rFonts w:ascii="Wingdings" w:hAnsi="Wingdings" w:hint="default"/>
      </w:rPr>
    </w:lvl>
    <w:lvl w:ilvl="6" w:tplc="3014CA1C" w:tentative="1">
      <w:start w:val="1"/>
      <w:numFmt w:val="bullet"/>
      <w:lvlText w:val=""/>
      <w:lvlJc w:val="left"/>
      <w:pPr>
        <w:ind w:left="5400" w:hanging="360"/>
      </w:pPr>
      <w:rPr>
        <w:rFonts w:ascii="Symbol" w:hAnsi="Symbol" w:hint="default"/>
      </w:rPr>
    </w:lvl>
    <w:lvl w:ilvl="7" w:tplc="090A3B8C" w:tentative="1">
      <w:start w:val="1"/>
      <w:numFmt w:val="bullet"/>
      <w:lvlText w:val="o"/>
      <w:lvlJc w:val="left"/>
      <w:pPr>
        <w:ind w:left="6120" w:hanging="360"/>
      </w:pPr>
      <w:rPr>
        <w:rFonts w:ascii="Courier New" w:hAnsi="Courier New" w:cs="Courier New" w:hint="default"/>
      </w:rPr>
    </w:lvl>
    <w:lvl w:ilvl="8" w:tplc="F6E8CF44" w:tentative="1">
      <w:start w:val="1"/>
      <w:numFmt w:val="bullet"/>
      <w:lvlText w:val=""/>
      <w:lvlJc w:val="left"/>
      <w:pPr>
        <w:ind w:left="6840" w:hanging="360"/>
      </w:pPr>
      <w:rPr>
        <w:rFonts w:ascii="Wingdings" w:hAnsi="Wingdings" w:hint="default"/>
      </w:rPr>
    </w:lvl>
  </w:abstractNum>
  <w:abstractNum w:abstractNumId="7" w15:restartNumberingAfterBreak="0">
    <w:nsid w:val="28080312"/>
    <w:multiLevelType w:val="hybridMultilevel"/>
    <w:tmpl w:val="18805F04"/>
    <w:lvl w:ilvl="0" w:tplc="193214E0">
      <w:start w:val="1"/>
      <w:numFmt w:val="decimal"/>
      <w:lvlText w:val="%1."/>
      <w:lvlJc w:val="left"/>
      <w:pPr>
        <w:ind w:left="1634" w:hanging="360"/>
      </w:pPr>
      <w:rPr>
        <w:rFonts w:hint="default"/>
      </w:rPr>
    </w:lvl>
    <w:lvl w:ilvl="1" w:tplc="4A1EB560" w:tentative="1">
      <w:start w:val="1"/>
      <w:numFmt w:val="lowerLetter"/>
      <w:lvlText w:val="%2."/>
      <w:lvlJc w:val="left"/>
      <w:pPr>
        <w:ind w:left="2354" w:hanging="360"/>
      </w:pPr>
    </w:lvl>
    <w:lvl w:ilvl="2" w:tplc="C54CA994" w:tentative="1">
      <w:start w:val="1"/>
      <w:numFmt w:val="lowerRoman"/>
      <w:lvlText w:val="%3."/>
      <w:lvlJc w:val="right"/>
      <w:pPr>
        <w:ind w:left="3074" w:hanging="180"/>
      </w:pPr>
    </w:lvl>
    <w:lvl w:ilvl="3" w:tplc="167260E4" w:tentative="1">
      <w:start w:val="1"/>
      <w:numFmt w:val="decimal"/>
      <w:lvlText w:val="%4."/>
      <w:lvlJc w:val="left"/>
      <w:pPr>
        <w:ind w:left="3794" w:hanging="360"/>
      </w:pPr>
    </w:lvl>
    <w:lvl w:ilvl="4" w:tplc="8A127726" w:tentative="1">
      <w:start w:val="1"/>
      <w:numFmt w:val="lowerLetter"/>
      <w:lvlText w:val="%5."/>
      <w:lvlJc w:val="left"/>
      <w:pPr>
        <w:ind w:left="4514" w:hanging="360"/>
      </w:pPr>
    </w:lvl>
    <w:lvl w:ilvl="5" w:tplc="7B6AF94E" w:tentative="1">
      <w:start w:val="1"/>
      <w:numFmt w:val="lowerRoman"/>
      <w:lvlText w:val="%6."/>
      <w:lvlJc w:val="right"/>
      <w:pPr>
        <w:ind w:left="5234" w:hanging="180"/>
      </w:pPr>
    </w:lvl>
    <w:lvl w:ilvl="6" w:tplc="B70613AA" w:tentative="1">
      <w:start w:val="1"/>
      <w:numFmt w:val="decimal"/>
      <w:lvlText w:val="%7."/>
      <w:lvlJc w:val="left"/>
      <w:pPr>
        <w:ind w:left="5954" w:hanging="360"/>
      </w:pPr>
    </w:lvl>
    <w:lvl w:ilvl="7" w:tplc="A7E22B40" w:tentative="1">
      <w:start w:val="1"/>
      <w:numFmt w:val="lowerLetter"/>
      <w:lvlText w:val="%8."/>
      <w:lvlJc w:val="left"/>
      <w:pPr>
        <w:ind w:left="6674" w:hanging="360"/>
      </w:pPr>
    </w:lvl>
    <w:lvl w:ilvl="8" w:tplc="9B6890F2" w:tentative="1">
      <w:start w:val="1"/>
      <w:numFmt w:val="lowerRoman"/>
      <w:lvlText w:val="%9."/>
      <w:lvlJc w:val="right"/>
      <w:pPr>
        <w:ind w:left="7394" w:hanging="180"/>
      </w:pPr>
    </w:lvl>
  </w:abstractNum>
  <w:abstractNum w:abstractNumId="8" w15:restartNumberingAfterBreak="0">
    <w:nsid w:val="34710D83"/>
    <w:multiLevelType w:val="multilevel"/>
    <w:tmpl w:val="14A686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9470DA"/>
    <w:multiLevelType w:val="hybridMultilevel"/>
    <w:tmpl w:val="714AA3D0"/>
    <w:lvl w:ilvl="0" w:tplc="9E0E203A">
      <w:start w:val="1"/>
      <w:numFmt w:val="decimal"/>
      <w:lvlText w:val="%1."/>
      <w:lvlJc w:val="left"/>
      <w:pPr>
        <w:ind w:left="720" w:hanging="360"/>
      </w:pPr>
      <w:rPr>
        <w:rFonts w:hint="default"/>
      </w:rPr>
    </w:lvl>
    <w:lvl w:ilvl="1" w:tplc="ADA4E69E">
      <w:start w:val="1"/>
      <w:numFmt w:val="lowerLetter"/>
      <w:lvlText w:val="%2."/>
      <w:lvlJc w:val="left"/>
      <w:pPr>
        <w:ind w:left="1440" w:hanging="360"/>
      </w:pPr>
    </w:lvl>
    <w:lvl w:ilvl="2" w:tplc="B732A562" w:tentative="1">
      <w:start w:val="1"/>
      <w:numFmt w:val="lowerRoman"/>
      <w:lvlText w:val="%3."/>
      <w:lvlJc w:val="right"/>
      <w:pPr>
        <w:ind w:left="2160" w:hanging="180"/>
      </w:pPr>
    </w:lvl>
    <w:lvl w:ilvl="3" w:tplc="0E703DE6" w:tentative="1">
      <w:start w:val="1"/>
      <w:numFmt w:val="decimal"/>
      <w:lvlText w:val="%4."/>
      <w:lvlJc w:val="left"/>
      <w:pPr>
        <w:ind w:left="2880" w:hanging="360"/>
      </w:pPr>
    </w:lvl>
    <w:lvl w:ilvl="4" w:tplc="01CEA800" w:tentative="1">
      <w:start w:val="1"/>
      <w:numFmt w:val="lowerLetter"/>
      <w:lvlText w:val="%5."/>
      <w:lvlJc w:val="left"/>
      <w:pPr>
        <w:ind w:left="3600" w:hanging="360"/>
      </w:pPr>
    </w:lvl>
    <w:lvl w:ilvl="5" w:tplc="B8CE36F6" w:tentative="1">
      <w:start w:val="1"/>
      <w:numFmt w:val="lowerRoman"/>
      <w:lvlText w:val="%6."/>
      <w:lvlJc w:val="right"/>
      <w:pPr>
        <w:ind w:left="4320" w:hanging="180"/>
      </w:pPr>
    </w:lvl>
    <w:lvl w:ilvl="6" w:tplc="088AF08E" w:tentative="1">
      <w:start w:val="1"/>
      <w:numFmt w:val="decimal"/>
      <w:lvlText w:val="%7."/>
      <w:lvlJc w:val="left"/>
      <w:pPr>
        <w:ind w:left="5040" w:hanging="360"/>
      </w:pPr>
    </w:lvl>
    <w:lvl w:ilvl="7" w:tplc="1390DB22" w:tentative="1">
      <w:start w:val="1"/>
      <w:numFmt w:val="lowerLetter"/>
      <w:lvlText w:val="%8."/>
      <w:lvlJc w:val="left"/>
      <w:pPr>
        <w:ind w:left="5760" w:hanging="360"/>
      </w:pPr>
    </w:lvl>
    <w:lvl w:ilvl="8" w:tplc="392E0828" w:tentative="1">
      <w:start w:val="1"/>
      <w:numFmt w:val="lowerRoman"/>
      <w:lvlText w:val="%9."/>
      <w:lvlJc w:val="right"/>
      <w:pPr>
        <w:ind w:left="6480" w:hanging="180"/>
      </w:pPr>
    </w:lvl>
  </w:abstractNum>
  <w:abstractNum w:abstractNumId="10" w15:restartNumberingAfterBreak="0">
    <w:nsid w:val="3AE64567"/>
    <w:multiLevelType w:val="hybridMultilevel"/>
    <w:tmpl w:val="61324DBE"/>
    <w:lvl w:ilvl="0" w:tplc="CE2E61D4">
      <w:start w:val="1"/>
      <w:numFmt w:val="bullet"/>
      <w:lvlText w:val=""/>
      <w:lvlJc w:val="left"/>
      <w:pPr>
        <w:ind w:left="1440" w:hanging="360"/>
      </w:pPr>
      <w:rPr>
        <w:rFonts w:ascii="Symbol" w:hAnsi="Symbol" w:hint="default"/>
      </w:rPr>
    </w:lvl>
    <w:lvl w:ilvl="1" w:tplc="96CA450A">
      <w:start w:val="1"/>
      <w:numFmt w:val="bullet"/>
      <w:lvlText w:val="o"/>
      <w:lvlJc w:val="left"/>
      <w:pPr>
        <w:ind w:left="2160" w:hanging="360"/>
      </w:pPr>
      <w:rPr>
        <w:rFonts w:ascii="Courier New" w:hAnsi="Courier New" w:cs="Courier New" w:hint="default"/>
      </w:rPr>
    </w:lvl>
    <w:lvl w:ilvl="2" w:tplc="FAA8C298">
      <w:start w:val="1"/>
      <w:numFmt w:val="bullet"/>
      <w:lvlText w:val=""/>
      <w:lvlJc w:val="left"/>
      <w:pPr>
        <w:ind w:left="2880" w:hanging="360"/>
      </w:pPr>
      <w:rPr>
        <w:rFonts w:ascii="Wingdings" w:hAnsi="Wingdings" w:hint="default"/>
      </w:rPr>
    </w:lvl>
    <w:lvl w:ilvl="3" w:tplc="F15867C0">
      <w:start w:val="1"/>
      <w:numFmt w:val="bullet"/>
      <w:lvlText w:val=""/>
      <w:lvlJc w:val="left"/>
      <w:pPr>
        <w:ind w:left="3600" w:hanging="360"/>
      </w:pPr>
      <w:rPr>
        <w:rFonts w:ascii="Symbol" w:hAnsi="Symbol" w:hint="default"/>
      </w:rPr>
    </w:lvl>
    <w:lvl w:ilvl="4" w:tplc="86DC0482">
      <w:start w:val="1"/>
      <w:numFmt w:val="bullet"/>
      <w:lvlText w:val="o"/>
      <w:lvlJc w:val="left"/>
      <w:pPr>
        <w:ind w:left="4320" w:hanging="360"/>
      </w:pPr>
      <w:rPr>
        <w:rFonts w:ascii="Courier New" w:hAnsi="Courier New" w:cs="Courier New" w:hint="default"/>
      </w:rPr>
    </w:lvl>
    <w:lvl w:ilvl="5" w:tplc="62A4C3A2">
      <w:start w:val="1"/>
      <w:numFmt w:val="bullet"/>
      <w:lvlText w:val=""/>
      <w:lvlJc w:val="left"/>
      <w:pPr>
        <w:ind w:left="5040" w:hanging="360"/>
      </w:pPr>
      <w:rPr>
        <w:rFonts w:ascii="Wingdings" w:hAnsi="Wingdings" w:hint="default"/>
      </w:rPr>
    </w:lvl>
    <w:lvl w:ilvl="6" w:tplc="A7CE0DF4">
      <w:start w:val="1"/>
      <w:numFmt w:val="bullet"/>
      <w:lvlText w:val=""/>
      <w:lvlJc w:val="left"/>
      <w:pPr>
        <w:ind w:left="5760" w:hanging="360"/>
      </w:pPr>
      <w:rPr>
        <w:rFonts w:ascii="Symbol" w:hAnsi="Symbol" w:hint="default"/>
      </w:rPr>
    </w:lvl>
    <w:lvl w:ilvl="7" w:tplc="9C84F11C">
      <w:start w:val="1"/>
      <w:numFmt w:val="bullet"/>
      <w:lvlText w:val="o"/>
      <w:lvlJc w:val="left"/>
      <w:pPr>
        <w:ind w:left="6480" w:hanging="360"/>
      </w:pPr>
      <w:rPr>
        <w:rFonts w:ascii="Courier New" w:hAnsi="Courier New" w:cs="Courier New" w:hint="default"/>
      </w:rPr>
    </w:lvl>
    <w:lvl w:ilvl="8" w:tplc="6C1498B6">
      <w:start w:val="1"/>
      <w:numFmt w:val="bullet"/>
      <w:lvlText w:val=""/>
      <w:lvlJc w:val="left"/>
      <w:pPr>
        <w:ind w:left="7200" w:hanging="360"/>
      </w:pPr>
      <w:rPr>
        <w:rFonts w:ascii="Wingdings" w:hAnsi="Wingdings" w:hint="default"/>
      </w:rPr>
    </w:lvl>
  </w:abstractNum>
  <w:abstractNum w:abstractNumId="11" w15:restartNumberingAfterBreak="0">
    <w:nsid w:val="404A250B"/>
    <w:multiLevelType w:val="hybridMultilevel"/>
    <w:tmpl w:val="A9BE571E"/>
    <w:lvl w:ilvl="0" w:tplc="A3E4CF1C">
      <w:start w:val="1"/>
      <w:numFmt w:val="bullet"/>
      <w:lvlText w:val=""/>
      <w:lvlJc w:val="left"/>
      <w:pPr>
        <w:ind w:left="360" w:hanging="360"/>
      </w:pPr>
      <w:rPr>
        <w:rFonts w:ascii="Symbol" w:hAnsi="Symbol" w:hint="default"/>
      </w:rPr>
    </w:lvl>
    <w:lvl w:ilvl="1" w:tplc="0C5A2126" w:tentative="1">
      <w:start w:val="1"/>
      <w:numFmt w:val="bullet"/>
      <w:lvlText w:val="o"/>
      <w:lvlJc w:val="left"/>
      <w:pPr>
        <w:ind w:left="1080" w:hanging="360"/>
      </w:pPr>
      <w:rPr>
        <w:rFonts w:ascii="Courier New" w:hAnsi="Courier New" w:cs="Courier New" w:hint="default"/>
      </w:rPr>
    </w:lvl>
    <w:lvl w:ilvl="2" w:tplc="EFEE305C" w:tentative="1">
      <w:start w:val="1"/>
      <w:numFmt w:val="bullet"/>
      <w:lvlText w:val=""/>
      <w:lvlJc w:val="left"/>
      <w:pPr>
        <w:ind w:left="1800" w:hanging="360"/>
      </w:pPr>
      <w:rPr>
        <w:rFonts w:ascii="Wingdings" w:hAnsi="Wingdings" w:hint="default"/>
      </w:rPr>
    </w:lvl>
    <w:lvl w:ilvl="3" w:tplc="C9BEF9DC" w:tentative="1">
      <w:start w:val="1"/>
      <w:numFmt w:val="bullet"/>
      <w:lvlText w:val=""/>
      <w:lvlJc w:val="left"/>
      <w:pPr>
        <w:ind w:left="2520" w:hanging="360"/>
      </w:pPr>
      <w:rPr>
        <w:rFonts w:ascii="Symbol" w:hAnsi="Symbol" w:hint="default"/>
      </w:rPr>
    </w:lvl>
    <w:lvl w:ilvl="4" w:tplc="294A570E" w:tentative="1">
      <w:start w:val="1"/>
      <w:numFmt w:val="bullet"/>
      <w:lvlText w:val="o"/>
      <w:lvlJc w:val="left"/>
      <w:pPr>
        <w:ind w:left="3240" w:hanging="360"/>
      </w:pPr>
      <w:rPr>
        <w:rFonts w:ascii="Courier New" w:hAnsi="Courier New" w:cs="Courier New" w:hint="default"/>
      </w:rPr>
    </w:lvl>
    <w:lvl w:ilvl="5" w:tplc="3C8E7C7C" w:tentative="1">
      <w:start w:val="1"/>
      <w:numFmt w:val="bullet"/>
      <w:lvlText w:val=""/>
      <w:lvlJc w:val="left"/>
      <w:pPr>
        <w:ind w:left="3960" w:hanging="360"/>
      </w:pPr>
      <w:rPr>
        <w:rFonts w:ascii="Wingdings" w:hAnsi="Wingdings" w:hint="default"/>
      </w:rPr>
    </w:lvl>
    <w:lvl w:ilvl="6" w:tplc="0B0C29A4" w:tentative="1">
      <w:start w:val="1"/>
      <w:numFmt w:val="bullet"/>
      <w:lvlText w:val=""/>
      <w:lvlJc w:val="left"/>
      <w:pPr>
        <w:ind w:left="4680" w:hanging="360"/>
      </w:pPr>
      <w:rPr>
        <w:rFonts w:ascii="Symbol" w:hAnsi="Symbol" w:hint="default"/>
      </w:rPr>
    </w:lvl>
    <w:lvl w:ilvl="7" w:tplc="FF0039EC" w:tentative="1">
      <w:start w:val="1"/>
      <w:numFmt w:val="bullet"/>
      <w:lvlText w:val="o"/>
      <w:lvlJc w:val="left"/>
      <w:pPr>
        <w:ind w:left="5400" w:hanging="360"/>
      </w:pPr>
      <w:rPr>
        <w:rFonts w:ascii="Courier New" w:hAnsi="Courier New" w:cs="Courier New" w:hint="default"/>
      </w:rPr>
    </w:lvl>
    <w:lvl w:ilvl="8" w:tplc="63D6780E" w:tentative="1">
      <w:start w:val="1"/>
      <w:numFmt w:val="bullet"/>
      <w:lvlText w:val=""/>
      <w:lvlJc w:val="left"/>
      <w:pPr>
        <w:ind w:left="6120" w:hanging="360"/>
      </w:pPr>
      <w:rPr>
        <w:rFonts w:ascii="Wingdings" w:hAnsi="Wingdings" w:hint="default"/>
      </w:rPr>
    </w:lvl>
  </w:abstractNum>
  <w:abstractNum w:abstractNumId="12" w15:restartNumberingAfterBreak="0">
    <w:nsid w:val="4059649D"/>
    <w:multiLevelType w:val="multilevel"/>
    <w:tmpl w:val="291A3B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C15AF9"/>
    <w:multiLevelType w:val="hybridMultilevel"/>
    <w:tmpl w:val="ADBA28FC"/>
    <w:lvl w:ilvl="0" w:tplc="D6C2820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0FB0E9A"/>
    <w:multiLevelType w:val="hybridMultilevel"/>
    <w:tmpl w:val="A93E5798"/>
    <w:lvl w:ilvl="0" w:tplc="7DFCAB9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5F0956"/>
    <w:multiLevelType w:val="multilevel"/>
    <w:tmpl w:val="A8A8D5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3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0154C9"/>
    <w:multiLevelType w:val="multilevel"/>
    <w:tmpl w:val="1938C86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BA7D19"/>
    <w:multiLevelType w:val="multilevel"/>
    <w:tmpl w:val="03E24358"/>
    <w:lvl w:ilvl="0">
      <w:start w:val="1"/>
      <w:numFmt w:val="decimal"/>
      <w:pStyle w:val="1"/>
      <w:lvlText w:val="%1."/>
      <w:lvlJc w:val="left"/>
      <w:pPr>
        <w:tabs>
          <w:tab w:val="num" w:pos="720"/>
        </w:tabs>
        <w:ind w:left="720" w:hanging="360"/>
      </w:pPr>
      <w:rPr>
        <w:rFonts w:hint="default"/>
      </w:rPr>
    </w:lvl>
    <w:lvl w:ilvl="1">
      <w:start w:val="1"/>
      <w:numFmt w:val="decimal"/>
      <w:pStyle w:val="2"/>
      <w:lvlText w:val="%1.%2"/>
      <w:lvlJc w:val="left"/>
      <w:pPr>
        <w:tabs>
          <w:tab w:val="num" w:pos="1260"/>
        </w:tabs>
        <w:ind w:left="1260" w:hanging="36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8" w15:restartNumberingAfterBreak="0">
    <w:nsid w:val="4F4B2AC7"/>
    <w:multiLevelType w:val="hybridMultilevel"/>
    <w:tmpl w:val="B72C8874"/>
    <w:lvl w:ilvl="0" w:tplc="52A4EC3E">
      <w:start w:val="1"/>
      <w:numFmt w:val="bullet"/>
      <w:lvlText w:val=""/>
      <w:lvlJc w:val="left"/>
      <w:pPr>
        <w:ind w:left="720" w:hanging="360"/>
      </w:pPr>
      <w:rPr>
        <w:rFonts w:ascii="Symbol" w:hAnsi="Symbol" w:hint="default"/>
      </w:rPr>
    </w:lvl>
    <w:lvl w:ilvl="1" w:tplc="AB0457C6" w:tentative="1">
      <w:start w:val="1"/>
      <w:numFmt w:val="bullet"/>
      <w:lvlText w:val="o"/>
      <w:lvlJc w:val="left"/>
      <w:pPr>
        <w:ind w:left="1440" w:hanging="360"/>
      </w:pPr>
      <w:rPr>
        <w:rFonts w:ascii="Courier New" w:hAnsi="Courier New" w:cs="Courier New" w:hint="default"/>
      </w:rPr>
    </w:lvl>
    <w:lvl w:ilvl="2" w:tplc="D7BAACC4" w:tentative="1">
      <w:start w:val="1"/>
      <w:numFmt w:val="bullet"/>
      <w:lvlText w:val=""/>
      <w:lvlJc w:val="left"/>
      <w:pPr>
        <w:ind w:left="2160" w:hanging="360"/>
      </w:pPr>
      <w:rPr>
        <w:rFonts w:ascii="Wingdings" w:hAnsi="Wingdings" w:hint="default"/>
      </w:rPr>
    </w:lvl>
    <w:lvl w:ilvl="3" w:tplc="66F892BE" w:tentative="1">
      <w:start w:val="1"/>
      <w:numFmt w:val="bullet"/>
      <w:lvlText w:val=""/>
      <w:lvlJc w:val="left"/>
      <w:pPr>
        <w:ind w:left="2880" w:hanging="360"/>
      </w:pPr>
      <w:rPr>
        <w:rFonts w:ascii="Symbol" w:hAnsi="Symbol" w:hint="default"/>
      </w:rPr>
    </w:lvl>
    <w:lvl w:ilvl="4" w:tplc="192C25EA" w:tentative="1">
      <w:start w:val="1"/>
      <w:numFmt w:val="bullet"/>
      <w:lvlText w:val="o"/>
      <w:lvlJc w:val="left"/>
      <w:pPr>
        <w:ind w:left="3600" w:hanging="360"/>
      </w:pPr>
      <w:rPr>
        <w:rFonts w:ascii="Courier New" w:hAnsi="Courier New" w:cs="Courier New" w:hint="default"/>
      </w:rPr>
    </w:lvl>
    <w:lvl w:ilvl="5" w:tplc="DC66B872" w:tentative="1">
      <w:start w:val="1"/>
      <w:numFmt w:val="bullet"/>
      <w:lvlText w:val=""/>
      <w:lvlJc w:val="left"/>
      <w:pPr>
        <w:ind w:left="4320" w:hanging="360"/>
      </w:pPr>
      <w:rPr>
        <w:rFonts w:ascii="Wingdings" w:hAnsi="Wingdings" w:hint="default"/>
      </w:rPr>
    </w:lvl>
    <w:lvl w:ilvl="6" w:tplc="79E47E1A" w:tentative="1">
      <w:start w:val="1"/>
      <w:numFmt w:val="bullet"/>
      <w:lvlText w:val=""/>
      <w:lvlJc w:val="left"/>
      <w:pPr>
        <w:ind w:left="5040" w:hanging="360"/>
      </w:pPr>
      <w:rPr>
        <w:rFonts w:ascii="Symbol" w:hAnsi="Symbol" w:hint="default"/>
      </w:rPr>
    </w:lvl>
    <w:lvl w:ilvl="7" w:tplc="3650E556" w:tentative="1">
      <w:start w:val="1"/>
      <w:numFmt w:val="bullet"/>
      <w:lvlText w:val="o"/>
      <w:lvlJc w:val="left"/>
      <w:pPr>
        <w:ind w:left="5760" w:hanging="360"/>
      </w:pPr>
      <w:rPr>
        <w:rFonts w:ascii="Courier New" w:hAnsi="Courier New" w:cs="Courier New" w:hint="default"/>
      </w:rPr>
    </w:lvl>
    <w:lvl w:ilvl="8" w:tplc="D9040518" w:tentative="1">
      <w:start w:val="1"/>
      <w:numFmt w:val="bullet"/>
      <w:lvlText w:val=""/>
      <w:lvlJc w:val="left"/>
      <w:pPr>
        <w:ind w:left="6480" w:hanging="360"/>
      </w:pPr>
      <w:rPr>
        <w:rFonts w:ascii="Wingdings" w:hAnsi="Wingdings" w:hint="default"/>
      </w:rPr>
    </w:lvl>
  </w:abstractNum>
  <w:abstractNum w:abstractNumId="19" w15:restartNumberingAfterBreak="0">
    <w:nsid w:val="4F733EB9"/>
    <w:multiLevelType w:val="hybridMultilevel"/>
    <w:tmpl w:val="B0D445BA"/>
    <w:lvl w:ilvl="0" w:tplc="48D43D28">
      <w:start w:val="6"/>
      <w:numFmt w:val="decimal"/>
      <w:lvlText w:val="%1)"/>
      <w:lvlJc w:val="left"/>
      <w:pPr>
        <w:ind w:left="720" w:hanging="360"/>
      </w:pPr>
      <w:rPr>
        <w:rFonts w:hint="default"/>
        <w:b w:val="0"/>
        <w:i w:val="0"/>
      </w:rPr>
    </w:lvl>
    <w:lvl w:ilvl="1" w:tplc="A3D8FEA8" w:tentative="1">
      <w:start w:val="1"/>
      <w:numFmt w:val="lowerLetter"/>
      <w:lvlText w:val="%2."/>
      <w:lvlJc w:val="left"/>
      <w:pPr>
        <w:ind w:left="1440" w:hanging="360"/>
      </w:pPr>
    </w:lvl>
    <w:lvl w:ilvl="2" w:tplc="17E2B914" w:tentative="1">
      <w:start w:val="1"/>
      <w:numFmt w:val="lowerRoman"/>
      <w:lvlText w:val="%3."/>
      <w:lvlJc w:val="right"/>
      <w:pPr>
        <w:ind w:left="2160" w:hanging="180"/>
      </w:pPr>
    </w:lvl>
    <w:lvl w:ilvl="3" w:tplc="DCCAEFD0" w:tentative="1">
      <w:start w:val="1"/>
      <w:numFmt w:val="decimal"/>
      <w:lvlText w:val="%4."/>
      <w:lvlJc w:val="left"/>
      <w:pPr>
        <w:ind w:left="2880" w:hanging="360"/>
      </w:pPr>
    </w:lvl>
    <w:lvl w:ilvl="4" w:tplc="80E41CC6" w:tentative="1">
      <w:start w:val="1"/>
      <w:numFmt w:val="lowerLetter"/>
      <w:lvlText w:val="%5."/>
      <w:lvlJc w:val="left"/>
      <w:pPr>
        <w:ind w:left="3600" w:hanging="360"/>
      </w:pPr>
    </w:lvl>
    <w:lvl w:ilvl="5" w:tplc="4614DB34" w:tentative="1">
      <w:start w:val="1"/>
      <w:numFmt w:val="lowerRoman"/>
      <w:lvlText w:val="%6."/>
      <w:lvlJc w:val="right"/>
      <w:pPr>
        <w:ind w:left="4320" w:hanging="180"/>
      </w:pPr>
    </w:lvl>
    <w:lvl w:ilvl="6" w:tplc="EB629A80" w:tentative="1">
      <w:start w:val="1"/>
      <w:numFmt w:val="decimal"/>
      <w:lvlText w:val="%7."/>
      <w:lvlJc w:val="left"/>
      <w:pPr>
        <w:ind w:left="5040" w:hanging="360"/>
      </w:pPr>
    </w:lvl>
    <w:lvl w:ilvl="7" w:tplc="98EC2B02" w:tentative="1">
      <w:start w:val="1"/>
      <w:numFmt w:val="lowerLetter"/>
      <w:lvlText w:val="%8."/>
      <w:lvlJc w:val="left"/>
      <w:pPr>
        <w:ind w:left="5760" w:hanging="360"/>
      </w:pPr>
    </w:lvl>
    <w:lvl w:ilvl="8" w:tplc="6E5C3DBC" w:tentative="1">
      <w:start w:val="1"/>
      <w:numFmt w:val="lowerRoman"/>
      <w:lvlText w:val="%9."/>
      <w:lvlJc w:val="right"/>
      <w:pPr>
        <w:ind w:left="6480" w:hanging="180"/>
      </w:pPr>
    </w:lvl>
  </w:abstractNum>
  <w:abstractNum w:abstractNumId="20" w15:restartNumberingAfterBreak="0">
    <w:nsid w:val="5A523445"/>
    <w:multiLevelType w:val="hybridMultilevel"/>
    <w:tmpl w:val="F7EA5D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A824EF7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CA12DC"/>
    <w:multiLevelType w:val="hybridMultilevel"/>
    <w:tmpl w:val="66DA531C"/>
    <w:lvl w:ilvl="0" w:tplc="3E6AEE14">
      <w:start w:val="1"/>
      <w:numFmt w:val="bullet"/>
      <w:lvlText w:val=""/>
      <w:lvlJc w:val="left"/>
      <w:pPr>
        <w:ind w:left="360" w:hanging="360"/>
      </w:pPr>
      <w:rPr>
        <w:rFonts w:ascii="Symbol" w:hAnsi="Symbol" w:hint="default"/>
      </w:rPr>
    </w:lvl>
    <w:lvl w:ilvl="1" w:tplc="2D5EB796" w:tentative="1">
      <w:start w:val="1"/>
      <w:numFmt w:val="bullet"/>
      <w:lvlText w:val="o"/>
      <w:lvlJc w:val="left"/>
      <w:pPr>
        <w:ind w:left="1080" w:hanging="360"/>
      </w:pPr>
      <w:rPr>
        <w:rFonts w:ascii="Courier New" w:hAnsi="Courier New" w:cs="Courier New" w:hint="default"/>
      </w:rPr>
    </w:lvl>
    <w:lvl w:ilvl="2" w:tplc="82F09FD2" w:tentative="1">
      <w:start w:val="1"/>
      <w:numFmt w:val="bullet"/>
      <w:lvlText w:val=""/>
      <w:lvlJc w:val="left"/>
      <w:pPr>
        <w:ind w:left="1800" w:hanging="360"/>
      </w:pPr>
      <w:rPr>
        <w:rFonts w:ascii="Wingdings" w:hAnsi="Wingdings" w:hint="default"/>
      </w:rPr>
    </w:lvl>
    <w:lvl w:ilvl="3" w:tplc="D8109A3E" w:tentative="1">
      <w:start w:val="1"/>
      <w:numFmt w:val="bullet"/>
      <w:lvlText w:val=""/>
      <w:lvlJc w:val="left"/>
      <w:pPr>
        <w:ind w:left="2520" w:hanging="360"/>
      </w:pPr>
      <w:rPr>
        <w:rFonts w:ascii="Symbol" w:hAnsi="Symbol" w:hint="default"/>
      </w:rPr>
    </w:lvl>
    <w:lvl w:ilvl="4" w:tplc="BA66498C" w:tentative="1">
      <w:start w:val="1"/>
      <w:numFmt w:val="bullet"/>
      <w:lvlText w:val="o"/>
      <w:lvlJc w:val="left"/>
      <w:pPr>
        <w:ind w:left="3240" w:hanging="360"/>
      </w:pPr>
      <w:rPr>
        <w:rFonts w:ascii="Courier New" w:hAnsi="Courier New" w:cs="Courier New" w:hint="default"/>
      </w:rPr>
    </w:lvl>
    <w:lvl w:ilvl="5" w:tplc="E5EE587C" w:tentative="1">
      <w:start w:val="1"/>
      <w:numFmt w:val="bullet"/>
      <w:lvlText w:val=""/>
      <w:lvlJc w:val="left"/>
      <w:pPr>
        <w:ind w:left="3960" w:hanging="360"/>
      </w:pPr>
      <w:rPr>
        <w:rFonts w:ascii="Wingdings" w:hAnsi="Wingdings" w:hint="default"/>
      </w:rPr>
    </w:lvl>
    <w:lvl w:ilvl="6" w:tplc="1BD882CC" w:tentative="1">
      <w:start w:val="1"/>
      <w:numFmt w:val="bullet"/>
      <w:lvlText w:val=""/>
      <w:lvlJc w:val="left"/>
      <w:pPr>
        <w:ind w:left="4680" w:hanging="360"/>
      </w:pPr>
      <w:rPr>
        <w:rFonts w:ascii="Symbol" w:hAnsi="Symbol" w:hint="default"/>
      </w:rPr>
    </w:lvl>
    <w:lvl w:ilvl="7" w:tplc="5D2841CE" w:tentative="1">
      <w:start w:val="1"/>
      <w:numFmt w:val="bullet"/>
      <w:lvlText w:val="o"/>
      <w:lvlJc w:val="left"/>
      <w:pPr>
        <w:ind w:left="5400" w:hanging="360"/>
      </w:pPr>
      <w:rPr>
        <w:rFonts w:ascii="Courier New" w:hAnsi="Courier New" w:cs="Courier New" w:hint="default"/>
      </w:rPr>
    </w:lvl>
    <w:lvl w:ilvl="8" w:tplc="000404F8" w:tentative="1">
      <w:start w:val="1"/>
      <w:numFmt w:val="bullet"/>
      <w:lvlText w:val=""/>
      <w:lvlJc w:val="left"/>
      <w:pPr>
        <w:ind w:left="6120" w:hanging="360"/>
      </w:pPr>
      <w:rPr>
        <w:rFonts w:ascii="Wingdings" w:hAnsi="Wingdings" w:hint="default"/>
      </w:rPr>
    </w:lvl>
  </w:abstractNum>
  <w:abstractNum w:abstractNumId="22" w15:restartNumberingAfterBreak="0">
    <w:nsid w:val="60084FD0"/>
    <w:multiLevelType w:val="hybridMultilevel"/>
    <w:tmpl w:val="37E81B1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1217445"/>
    <w:multiLevelType w:val="multilevel"/>
    <w:tmpl w:val="BD60A3F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5F3796"/>
    <w:multiLevelType w:val="hybridMultilevel"/>
    <w:tmpl w:val="895AAA42"/>
    <w:lvl w:ilvl="0" w:tplc="2BC464DA">
      <w:start w:val="1"/>
      <w:numFmt w:val="bullet"/>
      <w:lvlText w:val=""/>
      <w:lvlJc w:val="left"/>
      <w:pPr>
        <w:ind w:left="360" w:hanging="360"/>
      </w:pPr>
      <w:rPr>
        <w:rFonts w:ascii="Symbol" w:hAnsi="Symbol" w:hint="default"/>
        <w:color w:val="auto"/>
        <w:sz w:val="16"/>
        <w:szCs w:val="20"/>
      </w:rPr>
    </w:lvl>
    <w:lvl w:ilvl="1" w:tplc="757A2C3C">
      <w:start w:val="1"/>
      <w:numFmt w:val="bullet"/>
      <w:lvlText w:val="o"/>
      <w:lvlJc w:val="left"/>
      <w:pPr>
        <w:ind w:left="1080" w:hanging="360"/>
      </w:pPr>
      <w:rPr>
        <w:rFonts w:ascii="Courier New" w:hAnsi="Courier New" w:cs="Courier New" w:hint="default"/>
      </w:rPr>
    </w:lvl>
    <w:lvl w:ilvl="2" w:tplc="771AB2C0" w:tentative="1">
      <w:start w:val="1"/>
      <w:numFmt w:val="bullet"/>
      <w:lvlText w:val=""/>
      <w:lvlJc w:val="left"/>
      <w:pPr>
        <w:ind w:left="1800" w:hanging="360"/>
      </w:pPr>
      <w:rPr>
        <w:rFonts w:ascii="Wingdings" w:hAnsi="Wingdings" w:hint="default"/>
      </w:rPr>
    </w:lvl>
    <w:lvl w:ilvl="3" w:tplc="EE2460F4" w:tentative="1">
      <w:start w:val="1"/>
      <w:numFmt w:val="bullet"/>
      <w:lvlText w:val=""/>
      <w:lvlJc w:val="left"/>
      <w:pPr>
        <w:ind w:left="2520" w:hanging="360"/>
      </w:pPr>
      <w:rPr>
        <w:rFonts w:ascii="Symbol" w:hAnsi="Symbol" w:hint="default"/>
      </w:rPr>
    </w:lvl>
    <w:lvl w:ilvl="4" w:tplc="F7F2B374" w:tentative="1">
      <w:start w:val="1"/>
      <w:numFmt w:val="bullet"/>
      <w:lvlText w:val="o"/>
      <w:lvlJc w:val="left"/>
      <w:pPr>
        <w:ind w:left="3240" w:hanging="360"/>
      </w:pPr>
      <w:rPr>
        <w:rFonts w:ascii="Courier New" w:hAnsi="Courier New" w:cs="Courier New" w:hint="default"/>
      </w:rPr>
    </w:lvl>
    <w:lvl w:ilvl="5" w:tplc="00EC965A" w:tentative="1">
      <w:start w:val="1"/>
      <w:numFmt w:val="bullet"/>
      <w:lvlText w:val=""/>
      <w:lvlJc w:val="left"/>
      <w:pPr>
        <w:ind w:left="3960" w:hanging="360"/>
      </w:pPr>
      <w:rPr>
        <w:rFonts w:ascii="Wingdings" w:hAnsi="Wingdings" w:hint="default"/>
      </w:rPr>
    </w:lvl>
    <w:lvl w:ilvl="6" w:tplc="9F04DE56" w:tentative="1">
      <w:start w:val="1"/>
      <w:numFmt w:val="bullet"/>
      <w:lvlText w:val=""/>
      <w:lvlJc w:val="left"/>
      <w:pPr>
        <w:ind w:left="4680" w:hanging="360"/>
      </w:pPr>
      <w:rPr>
        <w:rFonts w:ascii="Symbol" w:hAnsi="Symbol" w:hint="default"/>
      </w:rPr>
    </w:lvl>
    <w:lvl w:ilvl="7" w:tplc="27C04270" w:tentative="1">
      <w:start w:val="1"/>
      <w:numFmt w:val="bullet"/>
      <w:lvlText w:val="o"/>
      <w:lvlJc w:val="left"/>
      <w:pPr>
        <w:ind w:left="5400" w:hanging="360"/>
      </w:pPr>
      <w:rPr>
        <w:rFonts w:ascii="Courier New" w:hAnsi="Courier New" w:cs="Courier New" w:hint="default"/>
      </w:rPr>
    </w:lvl>
    <w:lvl w:ilvl="8" w:tplc="2BDE647E" w:tentative="1">
      <w:start w:val="1"/>
      <w:numFmt w:val="bullet"/>
      <w:lvlText w:val=""/>
      <w:lvlJc w:val="left"/>
      <w:pPr>
        <w:ind w:left="6120" w:hanging="360"/>
      </w:pPr>
      <w:rPr>
        <w:rFonts w:ascii="Wingdings" w:hAnsi="Wingdings" w:hint="default"/>
      </w:rPr>
    </w:lvl>
  </w:abstractNum>
  <w:abstractNum w:abstractNumId="25" w15:restartNumberingAfterBreak="0">
    <w:nsid w:val="67ED2F65"/>
    <w:multiLevelType w:val="hybridMultilevel"/>
    <w:tmpl w:val="685CF534"/>
    <w:lvl w:ilvl="0" w:tplc="0419000F">
      <w:start w:val="1"/>
      <w:numFmt w:val="decimal"/>
      <w:lvlText w:val="%1."/>
      <w:lvlJc w:val="left"/>
      <w:pPr>
        <w:ind w:left="1428" w:hanging="360"/>
      </w:pPr>
    </w:lvl>
    <w:lvl w:ilvl="1" w:tplc="91503F9C">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8C94681"/>
    <w:multiLevelType w:val="hybridMultilevel"/>
    <w:tmpl w:val="FF089CEC"/>
    <w:lvl w:ilvl="0" w:tplc="9F04F44E">
      <w:start w:val="1"/>
      <w:numFmt w:val="bullet"/>
      <w:lvlText w:val=""/>
      <w:lvlJc w:val="left"/>
      <w:pPr>
        <w:ind w:left="720" w:hanging="360"/>
      </w:pPr>
      <w:rPr>
        <w:rFonts w:ascii="Symbol" w:hAnsi="Symbol" w:hint="default"/>
      </w:rPr>
    </w:lvl>
    <w:lvl w:ilvl="1" w:tplc="DB18D26C" w:tentative="1">
      <w:start w:val="1"/>
      <w:numFmt w:val="bullet"/>
      <w:lvlText w:val="o"/>
      <w:lvlJc w:val="left"/>
      <w:pPr>
        <w:ind w:left="1440" w:hanging="360"/>
      </w:pPr>
      <w:rPr>
        <w:rFonts w:ascii="Courier New" w:hAnsi="Courier New" w:cs="Courier New" w:hint="default"/>
      </w:rPr>
    </w:lvl>
    <w:lvl w:ilvl="2" w:tplc="142C546A" w:tentative="1">
      <w:start w:val="1"/>
      <w:numFmt w:val="bullet"/>
      <w:lvlText w:val=""/>
      <w:lvlJc w:val="left"/>
      <w:pPr>
        <w:ind w:left="2160" w:hanging="360"/>
      </w:pPr>
      <w:rPr>
        <w:rFonts w:ascii="Wingdings" w:hAnsi="Wingdings" w:hint="default"/>
      </w:rPr>
    </w:lvl>
    <w:lvl w:ilvl="3" w:tplc="F898AC50" w:tentative="1">
      <w:start w:val="1"/>
      <w:numFmt w:val="bullet"/>
      <w:lvlText w:val=""/>
      <w:lvlJc w:val="left"/>
      <w:pPr>
        <w:ind w:left="2880" w:hanging="360"/>
      </w:pPr>
      <w:rPr>
        <w:rFonts w:ascii="Symbol" w:hAnsi="Symbol" w:hint="default"/>
      </w:rPr>
    </w:lvl>
    <w:lvl w:ilvl="4" w:tplc="29B434B2" w:tentative="1">
      <w:start w:val="1"/>
      <w:numFmt w:val="bullet"/>
      <w:lvlText w:val="o"/>
      <w:lvlJc w:val="left"/>
      <w:pPr>
        <w:ind w:left="3600" w:hanging="360"/>
      </w:pPr>
      <w:rPr>
        <w:rFonts w:ascii="Courier New" w:hAnsi="Courier New" w:cs="Courier New" w:hint="default"/>
      </w:rPr>
    </w:lvl>
    <w:lvl w:ilvl="5" w:tplc="F8C42502" w:tentative="1">
      <w:start w:val="1"/>
      <w:numFmt w:val="bullet"/>
      <w:lvlText w:val=""/>
      <w:lvlJc w:val="left"/>
      <w:pPr>
        <w:ind w:left="4320" w:hanging="360"/>
      </w:pPr>
      <w:rPr>
        <w:rFonts w:ascii="Wingdings" w:hAnsi="Wingdings" w:hint="default"/>
      </w:rPr>
    </w:lvl>
    <w:lvl w:ilvl="6" w:tplc="0AD871A0" w:tentative="1">
      <w:start w:val="1"/>
      <w:numFmt w:val="bullet"/>
      <w:lvlText w:val=""/>
      <w:lvlJc w:val="left"/>
      <w:pPr>
        <w:ind w:left="5040" w:hanging="360"/>
      </w:pPr>
      <w:rPr>
        <w:rFonts w:ascii="Symbol" w:hAnsi="Symbol" w:hint="default"/>
      </w:rPr>
    </w:lvl>
    <w:lvl w:ilvl="7" w:tplc="8A1A9A5C" w:tentative="1">
      <w:start w:val="1"/>
      <w:numFmt w:val="bullet"/>
      <w:lvlText w:val="o"/>
      <w:lvlJc w:val="left"/>
      <w:pPr>
        <w:ind w:left="5760" w:hanging="360"/>
      </w:pPr>
      <w:rPr>
        <w:rFonts w:ascii="Courier New" w:hAnsi="Courier New" w:cs="Courier New" w:hint="default"/>
      </w:rPr>
    </w:lvl>
    <w:lvl w:ilvl="8" w:tplc="3CC84536" w:tentative="1">
      <w:start w:val="1"/>
      <w:numFmt w:val="bullet"/>
      <w:lvlText w:val=""/>
      <w:lvlJc w:val="left"/>
      <w:pPr>
        <w:ind w:left="6480" w:hanging="360"/>
      </w:pPr>
      <w:rPr>
        <w:rFonts w:ascii="Wingdings" w:hAnsi="Wingdings" w:hint="default"/>
      </w:rPr>
    </w:lvl>
  </w:abstractNum>
  <w:abstractNum w:abstractNumId="27" w15:restartNumberingAfterBreak="0">
    <w:nsid w:val="6AB615A5"/>
    <w:multiLevelType w:val="hybridMultilevel"/>
    <w:tmpl w:val="42F401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B2C3B57"/>
    <w:multiLevelType w:val="hybridMultilevel"/>
    <w:tmpl w:val="7772CA7C"/>
    <w:lvl w:ilvl="0" w:tplc="22F45276">
      <w:start w:val="1"/>
      <w:numFmt w:val="bullet"/>
      <w:lvlText w:val=""/>
      <w:lvlJc w:val="left"/>
      <w:pPr>
        <w:ind w:left="720" w:hanging="360"/>
      </w:pPr>
      <w:rPr>
        <w:rFonts w:ascii="Symbol" w:hAnsi="Symbol" w:hint="default"/>
      </w:rPr>
    </w:lvl>
    <w:lvl w:ilvl="1" w:tplc="F8488028" w:tentative="1">
      <w:start w:val="1"/>
      <w:numFmt w:val="bullet"/>
      <w:lvlText w:val="o"/>
      <w:lvlJc w:val="left"/>
      <w:pPr>
        <w:ind w:left="1440" w:hanging="360"/>
      </w:pPr>
      <w:rPr>
        <w:rFonts w:ascii="Courier New" w:hAnsi="Courier New" w:cs="Courier New" w:hint="default"/>
      </w:rPr>
    </w:lvl>
    <w:lvl w:ilvl="2" w:tplc="1740627A" w:tentative="1">
      <w:start w:val="1"/>
      <w:numFmt w:val="bullet"/>
      <w:lvlText w:val=""/>
      <w:lvlJc w:val="left"/>
      <w:pPr>
        <w:ind w:left="2160" w:hanging="360"/>
      </w:pPr>
      <w:rPr>
        <w:rFonts w:ascii="Wingdings" w:hAnsi="Wingdings" w:hint="default"/>
      </w:rPr>
    </w:lvl>
    <w:lvl w:ilvl="3" w:tplc="43E039BA" w:tentative="1">
      <w:start w:val="1"/>
      <w:numFmt w:val="bullet"/>
      <w:lvlText w:val=""/>
      <w:lvlJc w:val="left"/>
      <w:pPr>
        <w:ind w:left="2880" w:hanging="360"/>
      </w:pPr>
      <w:rPr>
        <w:rFonts w:ascii="Symbol" w:hAnsi="Symbol" w:hint="default"/>
      </w:rPr>
    </w:lvl>
    <w:lvl w:ilvl="4" w:tplc="DEE8277A" w:tentative="1">
      <w:start w:val="1"/>
      <w:numFmt w:val="bullet"/>
      <w:lvlText w:val="o"/>
      <w:lvlJc w:val="left"/>
      <w:pPr>
        <w:ind w:left="3600" w:hanging="360"/>
      </w:pPr>
      <w:rPr>
        <w:rFonts w:ascii="Courier New" w:hAnsi="Courier New" w:cs="Courier New" w:hint="default"/>
      </w:rPr>
    </w:lvl>
    <w:lvl w:ilvl="5" w:tplc="BC4ADE40" w:tentative="1">
      <w:start w:val="1"/>
      <w:numFmt w:val="bullet"/>
      <w:lvlText w:val=""/>
      <w:lvlJc w:val="left"/>
      <w:pPr>
        <w:ind w:left="4320" w:hanging="360"/>
      </w:pPr>
      <w:rPr>
        <w:rFonts w:ascii="Wingdings" w:hAnsi="Wingdings" w:hint="default"/>
      </w:rPr>
    </w:lvl>
    <w:lvl w:ilvl="6" w:tplc="D53CD6FA" w:tentative="1">
      <w:start w:val="1"/>
      <w:numFmt w:val="bullet"/>
      <w:lvlText w:val=""/>
      <w:lvlJc w:val="left"/>
      <w:pPr>
        <w:ind w:left="5040" w:hanging="360"/>
      </w:pPr>
      <w:rPr>
        <w:rFonts w:ascii="Symbol" w:hAnsi="Symbol" w:hint="default"/>
      </w:rPr>
    </w:lvl>
    <w:lvl w:ilvl="7" w:tplc="D4E28C1A" w:tentative="1">
      <w:start w:val="1"/>
      <w:numFmt w:val="bullet"/>
      <w:lvlText w:val="o"/>
      <w:lvlJc w:val="left"/>
      <w:pPr>
        <w:ind w:left="5760" w:hanging="360"/>
      </w:pPr>
      <w:rPr>
        <w:rFonts w:ascii="Courier New" w:hAnsi="Courier New" w:cs="Courier New" w:hint="default"/>
      </w:rPr>
    </w:lvl>
    <w:lvl w:ilvl="8" w:tplc="2DB85BC4" w:tentative="1">
      <w:start w:val="1"/>
      <w:numFmt w:val="bullet"/>
      <w:lvlText w:val=""/>
      <w:lvlJc w:val="left"/>
      <w:pPr>
        <w:ind w:left="6480" w:hanging="360"/>
      </w:pPr>
      <w:rPr>
        <w:rFonts w:ascii="Wingdings" w:hAnsi="Wingdings" w:hint="default"/>
      </w:rPr>
    </w:lvl>
  </w:abstractNum>
  <w:abstractNum w:abstractNumId="29" w15:restartNumberingAfterBreak="0">
    <w:nsid w:val="6D47069E"/>
    <w:multiLevelType w:val="hybridMultilevel"/>
    <w:tmpl w:val="26ECADC6"/>
    <w:lvl w:ilvl="0" w:tplc="46E4157C">
      <w:start w:val="1"/>
      <w:numFmt w:val="bullet"/>
      <w:lvlText w:val=""/>
      <w:lvlJc w:val="left"/>
      <w:pPr>
        <w:ind w:left="1440" w:hanging="360"/>
      </w:pPr>
      <w:rPr>
        <w:rFonts w:ascii="Symbol" w:hAnsi="Symbol" w:hint="default"/>
      </w:rPr>
    </w:lvl>
    <w:lvl w:ilvl="1" w:tplc="9B0212A6">
      <w:start w:val="1"/>
      <w:numFmt w:val="bullet"/>
      <w:lvlText w:val="o"/>
      <w:lvlJc w:val="left"/>
      <w:pPr>
        <w:ind w:left="2160" w:hanging="360"/>
      </w:pPr>
      <w:rPr>
        <w:rFonts w:ascii="Courier New" w:hAnsi="Courier New" w:cs="Courier New" w:hint="default"/>
      </w:rPr>
    </w:lvl>
    <w:lvl w:ilvl="2" w:tplc="EDDCD022">
      <w:start w:val="1"/>
      <w:numFmt w:val="bullet"/>
      <w:lvlText w:val=""/>
      <w:lvlJc w:val="left"/>
      <w:pPr>
        <w:ind w:left="2880" w:hanging="360"/>
      </w:pPr>
      <w:rPr>
        <w:rFonts w:ascii="Wingdings" w:hAnsi="Wingdings" w:hint="default"/>
      </w:rPr>
    </w:lvl>
    <w:lvl w:ilvl="3" w:tplc="359872DE">
      <w:start w:val="1"/>
      <w:numFmt w:val="bullet"/>
      <w:lvlText w:val=""/>
      <w:lvlJc w:val="left"/>
      <w:pPr>
        <w:ind w:left="3600" w:hanging="360"/>
      </w:pPr>
      <w:rPr>
        <w:rFonts w:ascii="Symbol" w:hAnsi="Symbol" w:hint="default"/>
      </w:rPr>
    </w:lvl>
    <w:lvl w:ilvl="4" w:tplc="52608796">
      <w:start w:val="1"/>
      <w:numFmt w:val="bullet"/>
      <w:lvlText w:val="o"/>
      <w:lvlJc w:val="left"/>
      <w:pPr>
        <w:ind w:left="4320" w:hanging="360"/>
      </w:pPr>
      <w:rPr>
        <w:rFonts w:ascii="Courier New" w:hAnsi="Courier New" w:cs="Courier New" w:hint="default"/>
      </w:rPr>
    </w:lvl>
    <w:lvl w:ilvl="5" w:tplc="11BE1868">
      <w:start w:val="1"/>
      <w:numFmt w:val="bullet"/>
      <w:lvlText w:val=""/>
      <w:lvlJc w:val="left"/>
      <w:pPr>
        <w:ind w:left="5040" w:hanging="360"/>
      </w:pPr>
      <w:rPr>
        <w:rFonts w:ascii="Wingdings" w:hAnsi="Wingdings" w:hint="default"/>
      </w:rPr>
    </w:lvl>
    <w:lvl w:ilvl="6" w:tplc="CD40977A">
      <w:start w:val="1"/>
      <w:numFmt w:val="bullet"/>
      <w:lvlText w:val=""/>
      <w:lvlJc w:val="left"/>
      <w:pPr>
        <w:ind w:left="5760" w:hanging="360"/>
      </w:pPr>
      <w:rPr>
        <w:rFonts w:ascii="Symbol" w:hAnsi="Symbol" w:hint="default"/>
      </w:rPr>
    </w:lvl>
    <w:lvl w:ilvl="7" w:tplc="A384752A">
      <w:start w:val="1"/>
      <w:numFmt w:val="bullet"/>
      <w:lvlText w:val="o"/>
      <w:lvlJc w:val="left"/>
      <w:pPr>
        <w:ind w:left="6480" w:hanging="360"/>
      </w:pPr>
      <w:rPr>
        <w:rFonts w:ascii="Courier New" w:hAnsi="Courier New" w:cs="Courier New" w:hint="default"/>
      </w:rPr>
    </w:lvl>
    <w:lvl w:ilvl="8" w:tplc="2EF00726">
      <w:start w:val="1"/>
      <w:numFmt w:val="bullet"/>
      <w:lvlText w:val=""/>
      <w:lvlJc w:val="left"/>
      <w:pPr>
        <w:ind w:left="7200" w:hanging="360"/>
      </w:pPr>
      <w:rPr>
        <w:rFonts w:ascii="Wingdings" w:hAnsi="Wingdings" w:hint="default"/>
      </w:rPr>
    </w:lvl>
  </w:abstractNum>
  <w:abstractNum w:abstractNumId="30" w15:restartNumberingAfterBreak="0">
    <w:nsid w:val="77857A70"/>
    <w:multiLevelType w:val="hybridMultilevel"/>
    <w:tmpl w:val="DCD8E708"/>
    <w:lvl w:ilvl="0" w:tplc="5F748420">
      <w:start w:val="1"/>
      <w:numFmt w:val="bullet"/>
      <w:lvlText w:val=""/>
      <w:lvlJc w:val="left"/>
      <w:pPr>
        <w:ind w:left="720" w:hanging="360"/>
      </w:pPr>
      <w:rPr>
        <w:rFonts w:ascii="Symbol" w:hAnsi="Symbol" w:hint="default"/>
      </w:rPr>
    </w:lvl>
    <w:lvl w:ilvl="1" w:tplc="2EE0AABE" w:tentative="1">
      <w:start w:val="1"/>
      <w:numFmt w:val="bullet"/>
      <w:lvlText w:val="o"/>
      <w:lvlJc w:val="left"/>
      <w:pPr>
        <w:ind w:left="1440" w:hanging="360"/>
      </w:pPr>
      <w:rPr>
        <w:rFonts w:ascii="Courier New" w:hAnsi="Courier New" w:cs="Courier New" w:hint="default"/>
      </w:rPr>
    </w:lvl>
    <w:lvl w:ilvl="2" w:tplc="D5E8C8FE" w:tentative="1">
      <w:start w:val="1"/>
      <w:numFmt w:val="bullet"/>
      <w:lvlText w:val=""/>
      <w:lvlJc w:val="left"/>
      <w:pPr>
        <w:ind w:left="2160" w:hanging="360"/>
      </w:pPr>
      <w:rPr>
        <w:rFonts w:ascii="Wingdings" w:hAnsi="Wingdings" w:hint="default"/>
      </w:rPr>
    </w:lvl>
    <w:lvl w:ilvl="3" w:tplc="35EAB17E" w:tentative="1">
      <w:start w:val="1"/>
      <w:numFmt w:val="bullet"/>
      <w:lvlText w:val=""/>
      <w:lvlJc w:val="left"/>
      <w:pPr>
        <w:ind w:left="2880" w:hanging="360"/>
      </w:pPr>
      <w:rPr>
        <w:rFonts w:ascii="Symbol" w:hAnsi="Symbol" w:hint="default"/>
      </w:rPr>
    </w:lvl>
    <w:lvl w:ilvl="4" w:tplc="D7628BEA" w:tentative="1">
      <w:start w:val="1"/>
      <w:numFmt w:val="bullet"/>
      <w:lvlText w:val="o"/>
      <w:lvlJc w:val="left"/>
      <w:pPr>
        <w:ind w:left="3600" w:hanging="360"/>
      </w:pPr>
      <w:rPr>
        <w:rFonts w:ascii="Courier New" w:hAnsi="Courier New" w:cs="Courier New" w:hint="default"/>
      </w:rPr>
    </w:lvl>
    <w:lvl w:ilvl="5" w:tplc="18083E8A" w:tentative="1">
      <w:start w:val="1"/>
      <w:numFmt w:val="bullet"/>
      <w:lvlText w:val=""/>
      <w:lvlJc w:val="left"/>
      <w:pPr>
        <w:ind w:left="4320" w:hanging="360"/>
      </w:pPr>
      <w:rPr>
        <w:rFonts w:ascii="Wingdings" w:hAnsi="Wingdings" w:hint="default"/>
      </w:rPr>
    </w:lvl>
    <w:lvl w:ilvl="6" w:tplc="C358878E" w:tentative="1">
      <w:start w:val="1"/>
      <w:numFmt w:val="bullet"/>
      <w:lvlText w:val=""/>
      <w:lvlJc w:val="left"/>
      <w:pPr>
        <w:ind w:left="5040" w:hanging="360"/>
      </w:pPr>
      <w:rPr>
        <w:rFonts w:ascii="Symbol" w:hAnsi="Symbol" w:hint="default"/>
      </w:rPr>
    </w:lvl>
    <w:lvl w:ilvl="7" w:tplc="D4381CFA" w:tentative="1">
      <w:start w:val="1"/>
      <w:numFmt w:val="bullet"/>
      <w:lvlText w:val="o"/>
      <w:lvlJc w:val="left"/>
      <w:pPr>
        <w:ind w:left="5760" w:hanging="360"/>
      </w:pPr>
      <w:rPr>
        <w:rFonts w:ascii="Courier New" w:hAnsi="Courier New" w:cs="Courier New" w:hint="default"/>
      </w:rPr>
    </w:lvl>
    <w:lvl w:ilvl="8" w:tplc="F348DAE8" w:tentative="1">
      <w:start w:val="1"/>
      <w:numFmt w:val="bullet"/>
      <w:lvlText w:val=""/>
      <w:lvlJc w:val="left"/>
      <w:pPr>
        <w:ind w:left="6480" w:hanging="360"/>
      </w:pPr>
      <w:rPr>
        <w:rFonts w:ascii="Wingdings" w:hAnsi="Wingdings" w:hint="default"/>
      </w:rPr>
    </w:lvl>
  </w:abstractNum>
  <w:abstractNum w:abstractNumId="31" w15:restartNumberingAfterBreak="0">
    <w:nsid w:val="7BA1329E"/>
    <w:multiLevelType w:val="hybridMultilevel"/>
    <w:tmpl w:val="164E29A2"/>
    <w:lvl w:ilvl="0" w:tplc="48B0E65C">
      <w:start w:val="1"/>
      <w:numFmt w:val="bullet"/>
      <w:lvlText w:val=""/>
      <w:lvlJc w:val="left"/>
      <w:pPr>
        <w:ind w:left="720" w:hanging="360"/>
      </w:pPr>
      <w:rPr>
        <w:rFonts w:ascii="Symbol" w:hAnsi="Symbol" w:hint="default"/>
      </w:rPr>
    </w:lvl>
    <w:lvl w:ilvl="1" w:tplc="05000BF6" w:tentative="1">
      <w:start w:val="1"/>
      <w:numFmt w:val="bullet"/>
      <w:lvlText w:val="o"/>
      <w:lvlJc w:val="left"/>
      <w:pPr>
        <w:ind w:left="1440" w:hanging="360"/>
      </w:pPr>
      <w:rPr>
        <w:rFonts w:ascii="Courier New" w:hAnsi="Courier New" w:cs="Courier New" w:hint="default"/>
      </w:rPr>
    </w:lvl>
    <w:lvl w:ilvl="2" w:tplc="3780961E" w:tentative="1">
      <w:start w:val="1"/>
      <w:numFmt w:val="bullet"/>
      <w:lvlText w:val=""/>
      <w:lvlJc w:val="left"/>
      <w:pPr>
        <w:ind w:left="2160" w:hanging="360"/>
      </w:pPr>
      <w:rPr>
        <w:rFonts w:ascii="Wingdings" w:hAnsi="Wingdings" w:hint="default"/>
      </w:rPr>
    </w:lvl>
    <w:lvl w:ilvl="3" w:tplc="9D2290A8" w:tentative="1">
      <w:start w:val="1"/>
      <w:numFmt w:val="bullet"/>
      <w:lvlText w:val=""/>
      <w:lvlJc w:val="left"/>
      <w:pPr>
        <w:ind w:left="2880" w:hanging="360"/>
      </w:pPr>
      <w:rPr>
        <w:rFonts w:ascii="Symbol" w:hAnsi="Symbol" w:hint="default"/>
      </w:rPr>
    </w:lvl>
    <w:lvl w:ilvl="4" w:tplc="E27659E8" w:tentative="1">
      <w:start w:val="1"/>
      <w:numFmt w:val="bullet"/>
      <w:lvlText w:val="o"/>
      <w:lvlJc w:val="left"/>
      <w:pPr>
        <w:ind w:left="3600" w:hanging="360"/>
      </w:pPr>
      <w:rPr>
        <w:rFonts w:ascii="Courier New" w:hAnsi="Courier New" w:cs="Courier New" w:hint="default"/>
      </w:rPr>
    </w:lvl>
    <w:lvl w:ilvl="5" w:tplc="9B220C9A" w:tentative="1">
      <w:start w:val="1"/>
      <w:numFmt w:val="bullet"/>
      <w:lvlText w:val=""/>
      <w:lvlJc w:val="left"/>
      <w:pPr>
        <w:ind w:left="4320" w:hanging="360"/>
      </w:pPr>
      <w:rPr>
        <w:rFonts w:ascii="Wingdings" w:hAnsi="Wingdings" w:hint="default"/>
      </w:rPr>
    </w:lvl>
    <w:lvl w:ilvl="6" w:tplc="E82A173C" w:tentative="1">
      <w:start w:val="1"/>
      <w:numFmt w:val="bullet"/>
      <w:lvlText w:val=""/>
      <w:lvlJc w:val="left"/>
      <w:pPr>
        <w:ind w:left="5040" w:hanging="360"/>
      </w:pPr>
      <w:rPr>
        <w:rFonts w:ascii="Symbol" w:hAnsi="Symbol" w:hint="default"/>
      </w:rPr>
    </w:lvl>
    <w:lvl w:ilvl="7" w:tplc="B6382276" w:tentative="1">
      <w:start w:val="1"/>
      <w:numFmt w:val="bullet"/>
      <w:lvlText w:val="o"/>
      <w:lvlJc w:val="left"/>
      <w:pPr>
        <w:ind w:left="5760" w:hanging="360"/>
      </w:pPr>
      <w:rPr>
        <w:rFonts w:ascii="Courier New" w:hAnsi="Courier New" w:cs="Courier New" w:hint="default"/>
      </w:rPr>
    </w:lvl>
    <w:lvl w:ilvl="8" w:tplc="7BD87284" w:tentative="1">
      <w:start w:val="1"/>
      <w:numFmt w:val="bullet"/>
      <w:lvlText w:val=""/>
      <w:lvlJc w:val="left"/>
      <w:pPr>
        <w:ind w:left="6480" w:hanging="360"/>
      </w:pPr>
      <w:rPr>
        <w:rFonts w:ascii="Wingdings" w:hAnsi="Wingdings" w:hint="default"/>
      </w:rPr>
    </w:lvl>
  </w:abstractNum>
  <w:abstractNum w:abstractNumId="32" w15:restartNumberingAfterBreak="0">
    <w:nsid w:val="7DD40348"/>
    <w:multiLevelType w:val="hybridMultilevel"/>
    <w:tmpl w:val="45B825FC"/>
    <w:lvl w:ilvl="0" w:tplc="7DFCAB9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7"/>
  </w:num>
  <w:num w:numId="3">
    <w:abstractNumId w:val="15"/>
  </w:num>
  <w:num w:numId="4">
    <w:abstractNumId w:val="12"/>
  </w:num>
  <w:num w:numId="5">
    <w:abstractNumId w:val="16"/>
  </w:num>
  <w:num w:numId="6">
    <w:abstractNumId w:val="9"/>
  </w:num>
  <w:num w:numId="7">
    <w:abstractNumId w:val="8"/>
  </w:num>
  <w:num w:numId="8">
    <w:abstractNumId w:val="19"/>
  </w:num>
  <w:num w:numId="9">
    <w:abstractNumId w:val="6"/>
  </w:num>
  <w:num w:numId="10">
    <w:abstractNumId w:val="11"/>
  </w:num>
  <w:num w:numId="11">
    <w:abstractNumId w:val="18"/>
  </w:num>
  <w:num w:numId="12">
    <w:abstractNumId w:val="31"/>
  </w:num>
  <w:num w:numId="13">
    <w:abstractNumId w:val="1"/>
  </w:num>
  <w:num w:numId="14">
    <w:abstractNumId w:val="28"/>
  </w:num>
  <w:num w:numId="15">
    <w:abstractNumId w:val="26"/>
  </w:num>
  <w:num w:numId="16">
    <w:abstractNumId w:val="30"/>
  </w:num>
  <w:num w:numId="17">
    <w:abstractNumId w:val="4"/>
  </w:num>
  <w:num w:numId="18">
    <w:abstractNumId w:val="3"/>
  </w:num>
  <w:num w:numId="19">
    <w:abstractNumId w:val="24"/>
  </w:num>
  <w:num w:numId="20">
    <w:abstractNumId w:val="5"/>
  </w:num>
  <w:num w:numId="21">
    <w:abstractNumId w:val="10"/>
  </w:num>
  <w:num w:numId="22">
    <w:abstractNumId w:val="29"/>
  </w:num>
  <w:num w:numId="23">
    <w:abstractNumId w:val="21"/>
  </w:num>
  <w:num w:numId="24">
    <w:abstractNumId w:val="7"/>
  </w:num>
  <w:num w:numId="25">
    <w:abstractNumId w:val="2"/>
  </w:num>
  <w:num w:numId="26">
    <w:abstractNumId w:val="13"/>
  </w:num>
  <w:num w:numId="27">
    <w:abstractNumId w:val="14"/>
  </w:num>
  <w:num w:numId="28">
    <w:abstractNumId w:val="32"/>
  </w:num>
  <w:num w:numId="29">
    <w:abstractNumId w:val="25"/>
  </w:num>
  <w:num w:numId="30">
    <w:abstractNumId w:val="20"/>
  </w:num>
  <w:num w:numId="31">
    <w:abstractNumId w:val="22"/>
  </w:num>
  <w:num w:numId="32">
    <w:abstractNumId w:val="27"/>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92"/>
    <w:rsid w:val="0000704B"/>
    <w:rsid w:val="00011061"/>
    <w:rsid w:val="00023679"/>
    <w:rsid w:val="000255F9"/>
    <w:rsid w:val="00043581"/>
    <w:rsid w:val="0005002E"/>
    <w:rsid w:val="00053351"/>
    <w:rsid w:val="0008443A"/>
    <w:rsid w:val="00091BA2"/>
    <w:rsid w:val="000C2EDC"/>
    <w:rsid w:val="000D0573"/>
    <w:rsid w:val="000E387B"/>
    <w:rsid w:val="000E43FF"/>
    <w:rsid w:val="00102188"/>
    <w:rsid w:val="0010297A"/>
    <w:rsid w:val="00104EFA"/>
    <w:rsid w:val="00165A55"/>
    <w:rsid w:val="001A1FF3"/>
    <w:rsid w:val="001B19EC"/>
    <w:rsid w:val="001B30B4"/>
    <w:rsid w:val="001B5392"/>
    <w:rsid w:val="001B5424"/>
    <w:rsid w:val="001B7AEF"/>
    <w:rsid w:val="001E6984"/>
    <w:rsid w:val="00211682"/>
    <w:rsid w:val="00240F4B"/>
    <w:rsid w:val="002640A3"/>
    <w:rsid w:val="00274310"/>
    <w:rsid w:val="002A0504"/>
    <w:rsid w:val="002A0794"/>
    <w:rsid w:val="002B0A70"/>
    <w:rsid w:val="002C7190"/>
    <w:rsid w:val="002E421D"/>
    <w:rsid w:val="00303B90"/>
    <w:rsid w:val="0034626E"/>
    <w:rsid w:val="00361D60"/>
    <w:rsid w:val="00366F39"/>
    <w:rsid w:val="00382A5A"/>
    <w:rsid w:val="003D14E7"/>
    <w:rsid w:val="003D1CCF"/>
    <w:rsid w:val="003F106C"/>
    <w:rsid w:val="004253A3"/>
    <w:rsid w:val="00474E3B"/>
    <w:rsid w:val="004912A7"/>
    <w:rsid w:val="00493C3E"/>
    <w:rsid w:val="004954FB"/>
    <w:rsid w:val="004B08BB"/>
    <w:rsid w:val="004B33C1"/>
    <w:rsid w:val="004B7C60"/>
    <w:rsid w:val="004F20F7"/>
    <w:rsid w:val="004F353D"/>
    <w:rsid w:val="00502116"/>
    <w:rsid w:val="00512B22"/>
    <w:rsid w:val="0051678B"/>
    <w:rsid w:val="00517083"/>
    <w:rsid w:val="005F6545"/>
    <w:rsid w:val="0066523A"/>
    <w:rsid w:val="006861A1"/>
    <w:rsid w:val="006A6000"/>
    <w:rsid w:val="006B53DF"/>
    <w:rsid w:val="006C2064"/>
    <w:rsid w:val="006D06C3"/>
    <w:rsid w:val="006E347D"/>
    <w:rsid w:val="00732E85"/>
    <w:rsid w:val="00743D04"/>
    <w:rsid w:val="00760BB8"/>
    <w:rsid w:val="00763BBA"/>
    <w:rsid w:val="00766D72"/>
    <w:rsid w:val="007A3470"/>
    <w:rsid w:val="007C15D9"/>
    <w:rsid w:val="007C37CC"/>
    <w:rsid w:val="007D39BA"/>
    <w:rsid w:val="007E7054"/>
    <w:rsid w:val="00825A4B"/>
    <w:rsid w:val="008D0687"/>
    <w:rsid w:val="008E3C52"/>
    <w:rsid w:val="009113A5"/>
    <w:rsid w:val="009232E7"/>
    <w:rsid w:val="00926881"/>
    <w:rsid w:val="00934E93"/>
    <w:rsid w:val="00952EC7"/>
    <w:rsid w:val="00973F2A"/>
    <w:rsid w:val="00987D8E"/>
    <w:rsid w:val="009B3DEC"/>
    <w:rsid w:val="009B7061"/>
    <w:rsid w:val="00A163ED"/>
    <w:rsid w:val="00A66B75"/>
    <w:rsid w:val="00A87B60"/>
    <w:rsid w:val="00AD74F7"/>
    <w:rsid w:val="00AD79F8"/>
    <w:rsid w:val="00AE2D2C"/>
    <w:rsid w:val="00AF41D0"/>
    <w:rsid w:val="00B5059F"/>
    <w:rsid w:val="00B9237D"/>
    <w:rsid w:val="00BB4235"/>
    <w:rsid w:val="00BE1183"/>
    <w:rsid w:val="00BE3B78"/>
    <w:rsid w:val="00BF5B2E"/>
    <w:rsid w:val="00C14596"/>
    <w:rsid w:val="00C21937"/>
    <w:rsid w:val="00C26485"/>
    <w:rsid w:val="00C56D3A"/>
    <w:rsid w:val="00C86694"/>
    <w:rsid w:val="00CA62E3"/>
    <w:rsid w:val="00CD521D"/>
    <w:rsid w:val="00D03889"/>
    <w:rsid w:val="00D03E61"/>
    <w:rsid w:val="00D2055A"/>
    <w:rsid w:val="00D21AA2"/>
    <w:rsid w:val="00D373B6"/>
    <w:rsid w:val="00D5778C"/>
    <w:rsid w:val="00D61D53"/>
    <w:rsid w:val="00D86492"/>
    <w:rsid w:val="00DA2A9A"/>
    <w:rsid w:val="00DB7527"/>
    <w:rsid w:val="00E10116"/>
    <w:rsid w:val="00E821D4"/>
    <w:rsid w:val="00EA2827"/>
    <w:rsid w:val="00EB5AA4"/>
    <w:rsid w:val="00EB6170"/>
    <w:rsid w:val="00EC6BF4"/>
    <w:rsid w:val="00F00862"/>
    <w:rsid w:val="00F00944"/>
    <w:rsid w:val="00F045EB"/>
    <w:rsid w:val="00F519A4"/>
    <w:rsid w:val="00F613AF"/>
    <w:rsid w:val="00F8360A"/>
    <w:rsid w:val="00F948B9"/>
    <w:rsid w:val="00FC3984"/>
    <w:rsid w:val="00FE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AD283"/>
  <w15:docId w15:val="{835B8240-D70A-4BEA-8A65-1208B1C9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a0"/>
    <w:next w:val="a0"/>
    <w:link w:val="10"/>
    <w:qFormat/>
    <w:rsid w:val="00C24FE3"/>
    <w:pPr>
      <w:keepNext/>
      <w:widowControl w:val="0"/>
      <w:numPr>
        <w:numId w:val="2"/>
      </w:numPr>
      <w:tabs>
        <w:tab w:val="left" w:pos="1304"/>
      </w:tabs>
      <w:overflowPunct w:val="0"/>
      <w:autoSpaceDE w:val="0"/>
      <w:autoSpaceDN w:val="0"/>
      <w:adjustRightInd w:val="0"/>
      <w:spacing w:before="120" w:after="120" w:line="240" w:lineRule="auto"/>
      <w:textAlignment w:val="baseline"/>
      <w:outlineLvl w:val="0"/>
    </w:pPr>
    <w:rPr>
      <w:rFonts w:ascii="Arial" w:eastAsia="Times New Roman" w:hAnsi="Arial" w:cs="Times New Roman"/>
      <w:b/>
      <w:caps/>
      <w:kern w:val="28"/>
      <w:sz w:val="26"/>
      <w:szCs w:val="20"/>
      <w:lang w:eastAsia="ru-RU"/>
    </w:rPr>
  </w:style>
  <w:style w:type="paragraph" w:styleId="2">
    <w:name w:val="heading 2"/>
    <w:basedOn w:val="a0"/>
    <w:next w:val="a0"/>
    <w:link w:val="20"/>
    <w:qFormat/>
    <w:rsid w:val="00C24FE3"/>
    <w:pPr>
      <w:keepNext/>
      <w:widowControl w:val="0"/>
      <w:numPr>
        <w:ilvl w:val="1"/>
        <w:numId w:val="2"/>
      </w:numPr>
      <w:tabs>
        <w:tab w:val="left" w:pos="1304"/>
      </w:tabs>
      <w:overflowPunct w:val="0"/>
      <w:autoSpaceDE w:val="0"/>
      <w:autoSpaceDN w:val="0"/>
      <w:adjustRightInd w:val="0"/>
      <w:spacing w:before="120" w:after="120" w:line="300" w:lineRule="exact"/>
      <w:textAlignment w:val="baseline"/>
      <w:outlineLvl w:val="1"/>
    </w:pPr>
    <w:rPr>
      <w:rFonts w:ascii="Arial" w:eastAsia="Times New Roman" w:hAnsi="Arial" w:cs="Times New Roman"/>
      <w:b/>
      <w:sz w:val="24"/>
      <w:szCs w:val="20"/>
      <w:lang w:eastAsia="ru-RU"/>
    </w:rPr>
  </w:style>
  <w:style w:type="paragraph" w:styleId="3">
    <w:name w:val="heading 3"/>
    <w:basedOn w:val="a0"/>
    <w:next w:val="a0"/>
    <w:link w:val="30"/>
    <w:qFormat/>
    <w:rsid w:val="00C24FE3"/>
    <w:pPr>
      <w:keepNext/>
      <w:numPr>
        <w:ilvl w:val="2"/>
        <w:numId w:val="4"/>
      </w:numPr>
      <w:tabs>
        <w:tab w:val="left" w:pos="851"/>
      </w:tabs>
      <w:autoSpaceDE w:val="0"/>
      <w:autoSpaceDN w:val="0"/>
      <w:adjustRightInd w:val="0"/>
      <w:spacing w:after="60" w:line="240" w:lineRule="auto"/>
      <w:jc w:val="both"/>
      <w:outlineLvl w:val="2"/>
    </w:pPr>
    <w:rPr>
      <w:rFonts w:ascii="Arial" w:eastAsia="Times New Roman" w:hAnsi="Arial" w:cs="Times New Roman"/>
      <w:b/>
      <w:color w:val="000000"/>
      <w:lang w:eastAsia="ru-RU"/>
    </w:rPr>
  </w:style>
  <w:style w:type="paragraph" w:styleId="4">
    <w:name w:val="heading 4"/>
    <w:basedOn w:val="a0"/>
    <w:next w:val="a0"/>
    <w:link w:val="40"/>
    <w:qFormat/>
    <w:rsid w:val="00C24FE3"/>
    <w:pPr>
      <w:keepNext/>
      <w:widowControl w:val="0"/>
      <w:tabs>
        <w:tab w:val="left" w:pos="567"/>
      </w:tabs>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4"/>
      <w:szCs w:val="20"/>
      <w:lang w:eastAsia="ru-RU"/>
    </w:rPr>
  </w:style>
  <w:style w:type="paragraph" w:styleId="5">
    <w:name w:val="heading 5"/>
    <w:basedOn w:val="a0"/>
    <w:next w:val="a0"/>
    <w:link w:val="50"/>
    <w:qFormat/>
    <w:rsid w:val="00C24FE3"/>
    <w:pPr>
      <w:keepNext/>
      <w:widowControl w:val="0"/>
      <w:tabs>
        <w:tab w:val="left" w:pos="567"/>
      </w:tabs>
      <w:overflowPunct w:val="0"/>
      <w:autoSpaceDE w:val="0"/>
      <w:autoSpaceDN w:val="0"/>
      <w:adjustRightInd w:val="0"/>
      <w:spacing w:after="0" w:line="240" w:lineRule="auto"/>
      <w:ind w:left="-108"/>
      <w:jc w:val="center"/>
      <w:textAlignment w:val="baseline"/>
      <w:outlineLvl w:val="4"/>
    </w:pPr>
    <w:rPr>
      <w:rFonts w:ascii="Arial" w:eastAsia="Times New Roman" w:hAnsi="Arial" w:cs="Times New Roman"/>
      <w:b/>
      <w:i/>
      <w:sz w:val="36"/>
      <w:szCs w:val="20"/>
      <w:lang w:eastAsia="ru-RU"/>
    </w:rPr>
  </w:style>
  <w:style w:type="paragraph" w:styleId="6">
    <w:name w:val="heading 6"/>
    <w:basedOn w:val="a0"/>
    <w:next w:val="a0"/>
    <w:link w:val="60"/>
    <w:qFormat/>
    <w:rsid w:val="00C24FE3"/>
    <w:pPr>
      <w:keepNext/>
      <w:widowControl w:val="0"/>
      <w:tabs>
        <w:tab w:val="left" w:pos="567"/>
      </w:tabs>
      <w:overflowPunct w:val="0"/>
      <w:autoSpaceDE w:val="0"/>
      <w:autoSpaceDN w:val="0"/>
      <w:adjustRightInd w:val="0"/>
      <w:spacing w:after="0" w:line="240" w:lineRule="auto"/>
      <w:jc w:val="center"/>
      <w:textAlignment w:val="baseline"/>
      <w:outlineLvl w:val="5"/>
    </w:pPr>
    <w:rPr>
      <w:rFonts w:ascii="Arial" w:eastAsia="Times New Roman" w:hAnsi="Arial" w:cs="Times New Roman"/>
      <w:b/>
      <w:bCs/>
      <w:sz w:val="72"/>
      <w:szCs w:val="20"/>
      <w:lang w:eastAsia="ru-RU"/>
    </w:rPr>
  </w:style>
  <w:style w:type="paragraph" w:styleId="7">
    <w:name w:val="heading 7"/>
    <w:basedOn w:val="a0"/>
    <w:next w:val="a0"/>
    <w:link w:val="70"/>
    <w:qFormat/>
    <w:rsid w:val="00C24FE3"/>
    <w:pPr>
      <w:keepNext/>
      <w:widowControl w:val="0"/>
      <w:tabs>
        <w:tab w:val="left" w:pos="567"/>
      </w:tabs>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8"/>
      <w:szCs w:val="20"/>
      <w:lang w:eastAsia="ru-RU"/>
    </w:rPr>
  </w:style>
  <w:style w:type="paragraph" w:styleId="8">
    <w:name w:val="heading 8"/>
    <w:basedOn w:val="a0"/>
    <w:next w:val="a0"/>
    <w:link w:val="80"/>
    <w:qFormat/>
    <w:rsid w:val="00C24FE3"/>
    <w:pPr>
      <w:widowControl w:val="0"/>
      <w:tabs>
        <w:tab w:val="left" w:pos="567"/>
      </w:tabs>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C24FE3"/>
    <w:pPr>
      <w:widowControl w:val="0"/>
      <w:tabs>
        <w:tab w:val="left" w:pos="567"/>
      </w:tabs>
      <w:overflowPunct w:val="0"/>
      <w:autoSpaceDE w:val="0"/>
      <w:autoSpaceDN w:val="0"/>
      <w:adjustRightInd w:val="0"/>
      <w:spacing w:before="240" w:after="60" w:line="240" w:lineRule="auto"/>
      <w:jc w:val="both"/>
      <w:textAlignment w:val="baseline"/>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24FE3"/>
    <w:rPr>
      <w:rFonts w:ascii="Arial" w:eastAsia="Times New Roman" w:hAnsi="Arial" w:cs="Times New Roman"/>
      <w:b/>
      <w:caps/>
      <w:kern w:val="28"/>
      <w:sz w:val="26"/>
      <w:szCs w:val="20"/>
      <w:lang w:eastAsia="ru-RU"/>
    </w:rPr>
  </w:style>
  <w:style w:type="character" w:customStyle="1" w:styleId="20">
    <w:name w:val="Заголовок 2 Знак"/>
    <w:basedOn w:val="a1"/>
    <w:link w:val="2"/>
    <w:rsid w:val="00C24FE3"/>
    <w:rPr>
      <w:rFonts w:ascii="Arial" w:eastAsia="Times New Roman" w:hAnsi="Arial" w:cs="Times New Roman"/>
      <w:b/>
      <w:sz w:val="24"/>
      <w:szCs w:val="20"/>
      <w:lang w:eastAsia="ru-RU"/>
    </w:rPr>
  </w:style>
  <w:style w:type="character" w:customStyle="1" w:styleId="30">
    <w:name w:val="Заголовок 3 Знак"/>
    <w:basedOn w:val="a1"/>
    <w:link w:val="3"/>
    <w:rsid w:val="00C24FE3"/>
    <w:rPr>
      <w:rFonts w:ascii="Arial" w:eastAsia="Times New Roman" w:hAnsi="Arial" w:cs="Times New Roman"/>
      <w:b/>
      <w:color w:val="000000"/>
      <w:lang w:eastAsia="ru-RU"/>
    </w:rPr>
  </w:style>
  <w:style w:type="character" w:customStyle="1" w:styleId="40">
    <w:name w:val="Заголовок 4 Знак"/>
    <w:basedOn w:val="a1"/>
    <w:link w:val="4"/>
    <w:rsid w:val="00C24FE3"/>
    <w:rPr>
      <w:rFonts w:ascii="Arial" w:eastAsia="Times New Roman" w:hAnsi="Arial" w:cs="Times New Roman"/>
      <w:b/>
      <w:bCs/>
      <w:sz w:val="24"/>
      <w:szCs w:val="20"/>
      <w:lang w:eastAsia="ru-RU"/>
    </w:rPr>
  </w:style>
  <w:style w:type="character" w:customStyle="1" w:styleId="50">
    <w:name w:val="Заголовок 5 Знак"/>
    <w:basedOn w:val="a1"/>
    <w:link w:val="5"/>
    <w:rsid w:val="00C24FE3"/>
    <w:rPr>
      <w:rFonts w:ascii="Arial" w:eastAsia="Times New Roman" w:hAnsi="Arial" w:cs="Times New Roman"/>
      <w:b/>
      <w:i/>
      <w:sz w:val="36"/>
      <w:szCs w:val="20"/>
      <w:lang w:eastAsia="ru-RU"/>
    </w:rPr>
  </w:style>
  <w:style w:type="character" w:customStyle="1" w:styleId="60">
    <w:name w:val="Заголовок 6 Знак"/>
    <w:basedOn w:val="a1"/>
    <w:link w:val="6"/>
    <w:rsid w:val="00C24FE3"/>
    <w:rPr>
      <w:rFonts w:ascii="Arial" w:eastAsia="Times New Roman" w:hAnsi="Arial" w:cs="Times New Roman"/>
      <w:b/>
      <w:bCs/>
      <w:sz w:val="72"/>
      <w:szCs w:val="20"/>
      <w:lang w:eastAsia="ru-RU"/>
    </w:rPr>
  </w:style>
  <w:style w:type="character" w:customStyle="1" w:styleId="70">
    <w:name w:val="Заголовок 7 Знак"/>
    <w:basedOn w:val="a1"/>
    <w:link w:val="7"/>
    <w:rsid w:val="00C24FE3"/>
    <w:rPr>
      <w:rFonts w:ascii="Arial" w:eastAsia="Times New Roman" w:hAnsi="Arial" w:cs="Times New Roman"/>
      <w:b/>
      <w:bCs/>
      <w:sz w:val="28"/>
      <w:szCs w:val="20"/>
      <w:lang w:eastAsia="ru-RU"/>
    </w:rPr>
  </w:style>
  <w:style w:type="character" w:customStyle="1" w:styleId="80">
    <w:name w:val="Заголовок 8 Знак"/>
    <w:basedOn w:val="a1"/>
    <w:link w:val="8"/>
    <w:rsid w:val="00C24F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C24FE3"/>
    <w:rPr>
      <w:rFonts w:ascii="Arial" w:eastAsia="Times New Roman" w:hAnsi="Arial" w:cs="Arial"/>
      <w:lang w:eastAsia="ru-RU"/>
    </w:rPr>
  </w:style>
  <w:style w:type="numbering" w:customStyle="1" w:styleId="11">
    <w:name w:val="Нет списка1"/>
    <w:next w:val="a3"/>
    <w:semiHidden/>
    <w:rsid w:val="00C24FE3"/>
  </w:style>
  <w:style w:type="paragraph" w:customStyle="1" w:styleId="a4">
    <w:name w:val="Знак"/>
    <w:basedOn w:val="a0"/>
    <w:autoRedefine/>
    <w:rsid w:val="00C24FE3"/>
    <w:pPr>
      <w:spacing w:after="160" w:line="240" w:lineRule="exact"/>
    </w:pPr>
    <w:rPr>
      <w:rFonts w:ascii="Times New Roman" w:eastAsia="SimSun" w:hAnsi="Times New Roman" w:cs="Times New Roman"/>
      <w:b/>
      <w:sz w:val="28"/>
      <w:szCs w:val="24"/>
      <w:lang w:val="en-US"/>
    </w:rPr>
  </w:style>
  <w:style w:type="paragraph" w:styleId="a5">
    <w:name w:val="header"/>
    <w:basedOn w:val="a0"/>
    <w:link w:val="a6"/>
    <w:uiPriority w:val="99"/>
    <w:rsid w:val="00C24FE3"/>
    <w:pPr>
      <w:widowControl w:val="0"/>
      <w:tabs>
        <w:tab w:val="left" w:pos="567"/>
        <w:tab w:val="center" w:pos="4320"/>
        <w:tab w:val="right" w:pos="864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6">
    <w:name w:val="Верхний колонтитул Знак"/>
    <w:basedOn w:val="a1"/>
    <w:link w:val="a5"/>
    <w:uiPriority w:val="99"/>
    <w:rsid w:val="00C24FE3"/>
    <w:rPr>
      <w:rFonts w:ascii="Arial" w:eastAsia="Times New Roman" w:hAnsi="Arial" w:cs="Times New Roman"/>
      <w:sz w:val="20"/>
      <w:szCs w:val="20"/>
      <w:lang w:eastAsia="ru-RU"/>
    </w:rPr>
  </w:style>
  <w:style w:type="paragraph" w:styleId="a7">
    <w:name w:val="footer"/>
    <w:basedOn w:val="a0"/>
    <w:link w:val="a8"/>
    <w:rsid w:val="00C24FE3"/>
    <w:pPr>
      <w:widowControl w:val="0"/>
      <w:tabs>
        <w:tab w:val="left" w:pos="567"/>
        <w:tab w:val="center" w:pos="4320"/>
        <w:tab w:val="right" w:pos="864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8">
    <w:name w:val="Нижний колонтитул Знак"/>
    <w:basedOn w:val="a1"/>
    <w:link w:val="a7"/>
    <w:rsid w:val="00C24FE3"/>
    <w:rPr>
      <w:rFonts w:ascii="Arial" w:eastAsia="Times New Roman" w:hAnsi="Arial" w:cs="Times New Roman"/>
      <w:sz w:val="20"/>
      <w:szCs w:val="20"/>
      <w:lang w:eastAsia="ru-RU"/>
    </w:rPr>
  </w:style>
  <w:style w:type="character" w:styleId="a9">
    <w:name w:val="page number"/>
    <w:basedOn w:val="a1"/>
    <w:rsid w:val="00C24FE3"/>
  </w:style>
  <w:style w:type="paragraph" w:styleId="aa">
    <w:name w:val="Body Text Indent"/>
    <w:basedOn w:val="a0"/>
    <w:link w:val="ab"/>
    <w:rsid w:val="00C24FE3"/>
    <w:pPr>
      <w:tabs>
        <w:tab w:val="left" w:pos="567"/>
      </w:tabs>
      <w:autoSpaceDE w:val="0"/>
      <w:autoSpaceDN w:val="0"/>
      <w:adjustRightInd w:val="0"/>
      <w:spacing w:after="0" w:line="240" w:lineRule="auto"/>
      <w:ind w:left="567"/>
      <w:jc w:val="both"/>
    </w:pPr>
    <w:rPr>
      <w:rFonts w:ascii="Arial" w:eastAsia="Times New Roman" w:hAnsi="Arial" w:cs="Times New Roman"/>
      <w:color w:val="000000"/>
      <w:sz w:val="20"/>
      <w:szCs w:val="20"/>
      <w:lang w:eastAsia="ru-RU"/>
    </w:rPr>
  </w:style>
  <w:style w:type="character" w:customStyle="1" w:styleId="ab">
    <w:name w:val="Основной текст с отступом Знак"/>
    <w:basedOn w:val="a1"/>
    <w:link w:val="aa"/>
    <w:rsid w:val="00C24FE3"/>
    <w:rPr>
      <w:rFonts w:ascii="Arial" w:eastAsia="Times New Roman" w:hAnsi="Arial" w:cs="Times New Roman"/>
      <w:color w:val="000000"/>
      <w:sz w:val="20"/>
      <w:szCs w:val="20"/>
      <w:lang w:eastAsia="ru-RU"/>
    </w:rPr>
  </w:style>
  <w:style w:type="paragraph" w:styleId="21">
    <w:name w:val="Body Text Indent 2"/>
    <w:basedOn w:val="aa"/>
    <w:next w:val="ac"/>
    <w:link w:val="22"/>
    <w:rsid w:val="00C24FE3"/>
    <w:pPr>
      <w:spacing w:before="60" w:after="60"/>
      <w:ind w:left="0"/>
      <w:outlineLvl w:val="1"/>
    </w:pPr>
  </w:style>
  <w:style w:type="character" w:customStyle="1" w:styleId="22">
    <w:name w:val="Основной текст с отступом 2 Знак"/>
    <w:basedOn w:val="a1"/>
    <w:link w:val="21"/>
    <w:rsid w:val="00C24FE3"/>
    <w:rPr>
      <w:rFonts w:ascii="Arial" w:eastAsia="Times New Roman" w:hAnsi="Arial" w:cs="Times New Roman"/>
      <w:color w:val="000000"/>
      <w:sz w:val="20"/>
      <w:szCs w:val="20"/>
      <w:lang w:eastAsia="ru-RU"/>
    </w:rPr>
  </w:style>
  <w:style w:type="paragraph" w:styleId="ac">
    <w:name w:val="Body Text"/>
    <w:basedOn w:val="a0"/>
    <w:link w:val="ad"/>
    <w:rsid w:val="00C24FE3"/>
    <w:pPr>
      <w:widowControl w:val="0"/>
      <w:tabs>
        <w:tab w:val="left" w:pos="567"/>
      </w:tabs>
      <w:overflowPunct w:val="0"/>
      <w:autoSpaceDE w:val="0"/>
      <w:autoSpaceDN w:val="0"/>
      <w:adjustRightInd w:val="0"/>
      <w:spacing w:after="120" w:line="240" w:lineRule="auto"/>
      <w:ind w:left="567"/>
      <w:jc w:val="both"/>
      <w:textAlignment w:val="baseline"/>
    </w:pPr>
    <w:rPr>
      <w:rFonts w:ascii="Arial" w:eastAsia="Times New Roman" w:hAnsi="Arial" w:cs="Times New Roman"/>
      <w:sz w:val="20"/>
      <w:szCs w:val="20"/>
      <w:lang w:eastAsia="ru-RU"/>
    </w:rPr>
  </w:style>
  <w:style w:type="character" w:customStyle="1" w:styleId="ad">
    <w:name w:val="Основной текст Знак"/>
    <w:basedOn w:val="a1"/>
    <w:link w:val="ac"/>
    <w:rsid w:val="00C24FE3"/>
    <w:rPr>
      <w:rFonts w:ascii="Arial" w:eastAsia="Times New Roman" w:hAnsi="Arial" w:cs="Times New Roman"/>
      <w:sz w:val="20"/>
      <w:szCs w:val="20"/>
      <w:lang w:eastAsia="ru-RU"/>
    </w:rPr>
  </w:style>
  <w:style w:type="paragraph" w:styleId="31">
    <w:name w:val="Body Text Indent 3"/>
    <w:basedOn w:val="a0"/>
    <w:link w:val="32"/>
    <w:rsid w:val="00C24FE3"/>
    <w:pPr>
      <w:tabs>
        <w:tab w:val="left" w:pos="567"/>
      </w:tabs>
      <w:autoSpaceDE w:val="0"/>
      <w:autoSpaceDN w:val="0"/>
      <w:adjustRightInd w:val="0"/>
      <w:spacing w:after="120" w:line="240" w:lineRule="auto"/>
      <w:jc w:val="both"/>
    </w:pPr>
    <w:rPr>
      <w:rFonts w:ascii="Arial" w:eastAsia="Times New Roman" w:hAnsi="Arial" w:cs="Times New Roman"/>
      <w:color w:val="000000"/>
      <w:sz w:val="20"/>
      <w:szCs w:val="20"/>
      <w:lang w:eastAsia="ru-RU"/>
    </w:rPr>
  </w:style>
  <w:style w:type="character" w:customStyle="1" w:styleId="32">
    <w:name w:val="Основной текст с отступом 3 Знак"/>
    <w:basedOn w:val="a1"/>
    <w:link w:val="31"/>
    <w:rsid w:val="00C24FE3"/>
    <w:rPr>
      <w:rFonts w:ascii="Arial" w:eastAsia="Times New Roman" w:hAnsi="Arial" w:cs="Times New Roman"/>
      <w:color w:val="000000"/>
      <w:sz w:val="20"/>
      <w:szCs w:val="20"/>
      <w:lang w:eastAsia="ru-RU"/>
    </w:rPr>
  </w:style>
  <w:style w:type="paragraph" w:styleId="ae">
    <w:name w:val="List Bullet"/>
    <w:basedOn w:val="a0"/>
    <w:autoRedefine/>
    <w:rsid w:val="00C24FE3"/>
    <w:pPr>
      <w:widowControl w:val="0"/>
      <w:tabs>
        <w:tab w:val="left" w:pos="0"/>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Normal1">
    <w:name w:val="Normal1"/>
    <w:rsid w:val="00C24FE3"/>
    <w:pPr>
      <w:widowControl w:val="0"/>
      <w:spacing w:before="220" w:after="0" w:line="300" w:lineRule="auto"/>
      <w:ind w:left="80"/>
      <w:jc w:val="both"/>
    </w:pPr>
    <w:rPr>
      <w:rFonts w:ascii="Times New Roman" w:eastAsia="Times New Roman" w:hAnsi="Times New Roman" w:cs="Times New Roman"/>
      <w:snapToGrid w:val="0"/>
      <w:szCs w:val="20"/>
      <w:lang w:eastAsia="ru-RU"/>
    </w:rPr>
  </w:style>
  <w:style w:type="paragraph" w:styleId="23">
    <w:name w:val="Body Text 2"/>
    <w:basedOn w:val="a0"/>
    <w:link w:val="24"/>
    <w:rsid w:val="00C24FE3"/>
    <w:pPr>
      <w:widowControl w:val="0"/>
      <w:overflowPunct w:val="0"/>
      <w:autoSpaceDE w:val="0"/>
      <w:autoSpaceDN w:val="0"/>
      <w:adjustRightInd w:val="0"/>
      <w:spacing w:after="120" w:line="240" w:lineRule="auto"/>
      <w:ind w:left="567"/>
      <w:jc w:val="both"/>
      <w:textAlignment w:val="baseline"/>
    </w:pPr>
    <w:rPr>
      <w:rFonts w:ascii="Arial" w:eastAsia="Times New Roman" w:hAnsi="Arial" w:cs="Times New Roman"/>
      <w:sz w:val="20"/>
      <w:szCs w:val="20"/>
      <w:lang w:eastAsia="ru-RU"/>
    </w:rPr>
  </w:style>
  <w:style w:type="character" w:customStyle="1" w:styleId="24">
    <w:name w:val="Основной текст 2 Знак"/>
    <w:basedOn w:val="a1"/>
    <w:link w:val="23"/>
    <w:rsid w:val="00C24FE3"/>
    <w:rPr>
      <w:rFonts w:ascii="Arial" w:eastAsia="Times New Roman" w:hAnsi="Arial" w:cs="Times New Roman"/>
      <w:sz w:val="20"/>
      <w:szCs w:val="20"/>
      <w:lang w:eastAsia="ru-RU"/>
    </w:rPr>
  </w:style>
  <w:style w:type="paragraph" w:styleId="25">
    <w:name w:val="List Number 2"/>
    <w:basedOn w:val="a0"/>
    <w:rsid w:val="00C24FE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paragraph" w:styleId="26">
    <w:name w:val="List Bullet 2"/>
    <w:basedOn w:val="a0"/>
    <w:autoRedefine/>
    <w:rsid w:val="00C24FE3"/>
    <w:pPr>
      <w:widowControl w:val="0"/>
      <w:tabs>
        <w:tab w:val="left" w:pos="567"/>
      </w:tabs>
      <w:overflowPunct w:val="0"/>
      <w:autoSpaceDE w:val="0"/>
      <w:autoSpaceDN w:val="0"/>
      <w:adjustRightInd w:val="0"/>
      <w:spacing w:after="0" w:line="240" w:lineRule="auto"/>
      <w:ind w:left="709"/>
      <w:jc w:val="both"/>
      <w:textAlignment w:val="baseline"/>
    </w:pPr>
    <w:rPr>
      <w:rFonts w:ascii="Arial" w:eastAsia="Times New Roman" w:hAnsi="Arial" w:cs="Arial"/>
      <w:sz w:val="24"/>
      <w:szCs w:val="20"/>
      <w:lang w:eastAsia="ru-RU"/>
    </w:rPr>
  </w:style>
  <w:style w:type="paragraph" w:styleId="33">
    <w:name w:val="List Bullet 3"/>
    <w:basedOn w:val="a0"/>
    <w:autoRedefine/>
    <w:rsid w:val="00C24FE3"/>
    <w:pPr>
      <w:widowControl w:val="0"/>
      <w:tabs>
        <w:tab w:val="left" w:pos="0"/>
      </w:tabs>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4"/>
      <w:lang w:eastAsia="ru-RU"/>
    </w:rPr>
  </w:style>
  <w:style w:type="paragraph" w:styleId="a">
    <w:name w:val="Title"/>
    <w:basedOn w:val="a0"/>
    <w:link w:val="af"/>
    <w:qFormat/>
    <w:rsid w:val="00C24FE3"/>
    <w:pPr>
      <w:numPr>
        <w:numId w:val="1"/>
      </w:numPr>
      <w:spacing w:after="0" w:line="240" w:lineRule="auto"/>
      <w:jc w:val="center"/>
    </w:pPr>
    <w:rPr>
      <w:rFonts w:ascii="Times New Roman" w:eastAsia="Times New Roman" w:hAnsi="Times New Roman" w:cs="Times New Roman"/>
      <w:sz w:val="36"/>
      <w:szCs w:val="20"/>
      <w:lang w:eastAsia="ru-RU"/>
    </w:rPr>
  </w:style>
  <w:style w:type="character" w:customStyle="1" w:styleId="af">
    <w:name w:val="Заголовок Знак"/>
    <w:basedOn w:val="a1"/>
    <w:link w:val="a"/>
    <w:rsid w:val="00C24FE3"/>
    <w:rPr>
      <w:rFonts w:ascii="Times New Roman" w:eastAsia="Times New Roman" w:hAnsi="Times New Roman" w:cs="Times New Roman"/>
      <w:sz w:val="36"/>
      <w:szCs w:val="20"/>
      <w:lang w:eastAsia="ru-RU"/>
    </w:rPr>
  </w:style>
  <w:style w:type="paragraph" w:styleId="12">
    <w:name w:val="toc 1"/>
    <w:basedOn w:val="a0"/>
    <w:next w:val="a0"/>
    <w:autoRedefine/>
    <w:semiHidden/>
    <w:rsid w:val="00C24FE3"/>
    <w:pPr>
      <w:widowControl w:val="0"/>
      <w:tabs>
        <w:tab w:val="left" w:pos="480"/>
        <w:tab w:val="right" w:leader="dot" w:pos="9345"/>
      </w:tabs>
      <w:overflowPunct w:val="0"/>
      <w:autoSpaceDE w:val="0"/>
      <w:autoSpaceDN w:val="0"/>
      <w:adjustRightInd w:val="0"/>
      <w:spacing w:after="0" w:line="240" w:lineRule="auto"/>
      <w:textAlignment w:val="baseline"/>
    </w:pPr>
    <w:rPr>
      <w:rFonts w:ascii="Times New Roman" w:eastAsia="Times New Roman" w:hAnsi="Times New Roman" w:cs="Times New Roman"/>
      <w:b/>
      <w:noProof/>
      <w:sz w:val="28"/>
      <w:szCs w:val="28"/>
      <w:lang w:eastAsia="ru-RU"/>
    </w:rPr>
  </w:style>
  <w:style w:type="paragraph" w:styleId="27">
    <w:name w:val="toc 2"/>
    <w:basedOn w:val="a0"/>
    <w:next w:val="a0"/>
    <w:autoRedefine/>
    <w:semiHidden/>
    <w:rsid w:val="00C24FE3"/>
    <w:pPr>
      <w:widowControl w:val="0"/>
      <w:overflowPunct w:val="0"/>
      <w:autoSpaceDE w:val="0"/>
      <w:autoSpaceDN w:val="0"/>
      <w:adjustRightInd w:val="0"/>
      <w:spacing w:after="0" w:line="240" w:lineRule="auto"/>
      <w:ind w:left="200"/>
      <w:jc w:val="both"/>
      <w:textAlignment w:val="baseline"/>
    </w:pPr>
    <w:rPr>
      <w:rFonts w:ascii="Arial" w:eastAsia="Times New Roman" w:hAnsi="Arial" w:cs="Times New Roman"/>
      <w:sz w:val="20"/>
      <w:szCs w:val="20"/>
      <w:lang w:eastAsia="ru-RU"/>
    </w:rPr>
  </w:style>
  <w:style w:type="character" w:styleId="af0">
    <w:name w:val="Hyperlink"/>
    <w:rsid w:val="00C24FE3"/>
    <w:rPr>
      <w:color w:val="0000FF"/>
      <w:u w:val="single"/>
    </w:rPr>
  </w:style>
  <w:style w:type="paragraph" w:customStyle="1" w:styleId="311">
    <w:name w:val="Стиль Заголовок 3 + 11 пт полужирный"/>
    <w:basedOn w:val="3"/>
    <w:link w:val="3110"/>
    <w:autoRedefine/>
    <w:rsid w:val="00C24FE3"/>
    <w:pPr>
      <w:numPr>
        <w:numId w:val="3"/>
      </w:numPr>
      <w:tabs>
        <w:tab w:val="clear" w:pos="720"/>
        <w:tab w:val="num" w:pos="360"/>
      </w:tabs>
    </w:pPr>
    <w:rPr>
      <w:b w:val="0"/>
      <w:bCs/>
    </w:rPr>
  </w:style>
  <w:style w:type="character" w:customStyle="1" w:styleId="3110">
    <w:name w:val="Стиль Заголовок 3 + 11 пт полужирный Знак"/>
    <w:link w:val="311"/>
    <w:rsid w:val="00C24FE3"/>
    <w:rPr>
      <w:rFonts w:ascii="Arial" w:eastAsia="Times New Roman" w:hAnsi="Arial" w:cs="Times New Roman"/>
      <w:bCs/>
      <w:color w:val="000000"/>
      <w:lang w:eastAsia="ru-RU"/>
    </w:rPr>
  </w:style>
  <w:style w:type="paragraph" w:styleId="34">
    <w:name w:val="Body Text 3"/>
    <w:basedOn w:val="a0"/>
    <w:link w:val="35"/>
    <w:rsid w:val="00C24FE3"/>
    <w:pPr>
      <w:widowControl w:val="0"/>
      <w:tabs>
        <w:tab w:val="left" w:pos="567"/>
      </w:tabs>
      <w:overflowPunct w:val="0"/>
      <w:autoSpaceDE w:val="0"/>
      <w:autoSpaceDN w:val="0"/>
      <w:adjustRightInd w:val="0"/>
      <w:spacing w:after="120" w:line="240" w:lineRule="auto"/>
      <w:jc w:val="both"/>
      <w:textAlignment w:val="baseline"/>
    </w:pPr>
    <w:rPr>
      <w:rFonts w:ascii="Arial" w:eastAsia="Times New Roman" w:hAnsi="Arial" w:cs="Times New Roman"/>
      <w:sz w:val="16"/>
      <w:szCs w:val="16"/>
      <w:lang w:eastAsia="ru-RU"/>
    </w:rPr>
  </w:style>
  <w:style w:type="character" w:customStyle="1" w:styleId="35">
    <w:name w:val="Основной текст 3 Знак"/>
    <w:basedOn w:val="a1"/>
    <w:link w:val="34"/>
    <w:rsid w:val="00C24FE3"/>
    <w:rPr>
      <w:rFonts w:ascii="Arial" w:eastAsia="Times New Roman" w:hAnsi="Arial" w:cs="Times New Roman"/>
      <w:sz w:val="16"/>
      <w:szCs w:val="16"/>
      <w:lang w:eastAsia="ru-RU"/>
    </w:rPr>
  </w:style>
  <w:style w:type="paragraph" w:customStyle="1" w:styleId="CharChar">
    <w:name w:val="Char Char"/>
    <w:basedOn w:val="a0"/>
    <w:autoRedefine/>
    <w:rsid w:val="00C24FE3"/>
    <w:pPr>
      <w:spacing w:after="160" w:line="240" w:lineRule="exact"/>
    </w:pPr>
    <w:rPr>
      <w:rFonts w:ascii="Times New Roman" w:eastAsia="SimSun" w:hAnsi="Times New Roman" w:cs="Times New Roman"/>
      <w:b/>
      <w:bCs/>
      <w:sz w:val="28"/>
      <w:szCs w:val="28"/>
      <w:lang w:val="en-US"/>
    </w:rPr>
  </w:style>
  <w:style w:type="character" w:customStyle="1" w:styleId="s0">
    <w:name w:val="s0"/>
    <w:basedOn w:val="a1"/>
    <w:rsid w:val="00C24FE3"/>
  </w:style>
  <w:style w:type="paragraph" w:styleId="af1">
    <w:name w:val="Balloon Text"/>
    <w:basedOn w:val="a0"/>
    <w:link w:val="af2"/>
    <w:rsid w:val="00C24FE3"/>
    <w:pPr>
      <w:widowControl w:val="0"/>
      <w:tabs>
        <w:tab w:val="left" w:pos="567"/>
      </w:tabs>
      <w:overflowPunct w:val="0"/>
      <w:autoSpaceDE w:val="0"/>
      <w:autoSpaceDN w:val="0"/>
      <w:adjustRightInd w:val="0"/>
      <w:spacing w:after="0" w:line="240" w:lineRule="auto"/>
      <w:jc w:val="both"/>
      <w:textAlignment w:val="baseline"/>
    </w:pPr>
    <w:rPr>
      <w:rFonts w:ascii="Tahoma" w:eastAsia="Times New Roman" w:hAnsi="Tahoma" w:cs="Tahoma"/>
      <w:sz w:val="16"/>
      <w:szCs w:val="16"/>
      <w:lang w:eastAsia="ru-RU"/>
    </w:rPr>
  </w:style>
  <w:style w:type="character" w:customStyle="1" w:styleId="af2">
    <w:name w:val="Текст выноски Знак"/>
    <w:basedOn w:val="a1"/>
    <w:link w:val="af1"/>
    <w:rsid w:val="00C24FE3"/>
    <w:rPr>
      <w:rFonts w:ascii="Tahoma" w:eastAsia="Times New Roman" w:hAnsi="Tahoma" w:cs="Tahoma"/>
      <w:sz w:val="16"/>
      <w:szCs w:val="16"/>
      <w:lang w:eastAsia="ru-RU"/>
    </w:rPr>
  </w:style>
  <w:style w:type="character" w:styleId="af3">
    <w:name w:val="annotation reference"/>
    <w:rsid w:val="00C24FE3"/>
    <w:rPr>
      <w:sz w:val="16"/>
      <w:szCs w:val="16"/>
    </w:rPr>
  </w:style>
  <w:style w:type="paragraph" w:styleId="af4">
    <w:name w:val="annotation text"/>
    <w:basedOn w:val="a0"/>
    <w:link w:val="af5"/>
    <w:rsid w:val="00C24FE3"/>
    <w:pPr>
      <w:widowControl w:val="0"/>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f5">
    <w:name w:val="Текст примечания Знак"/>
    <w:basedOn w:val="a1"/>
    <w:link w:val="af4"/>
    <w:rsid w:val="00C24FE3"/>
    <w:rPr>
      <w:rFonts w:ascii="Arial" w:eastAsia="Times New Roman" w:hAnsi="Arial" w:cs="Times New Roman"/>
      <w:sz w:val="20"/>
      <w:szCs w:val="20"/>
      <w:lang w:eastAsia="ru-RU"/>
    </w:rPr>
  </w:style>
  <w:style w:type="paragraph" w:styleId="af6">
    <w:name w:val="annotation subject"/>
    <w:basedOn w:val="af4"/>
    <w:next w:val="af4"/>
    <w:link w:val="af7"/>
    <w:rsid w:val="00C24FE3"/>
    <w:rPr>
      <w:b/>
      <w:bCs/>
    </w:rPr>
  </w:style>
  <w:style w:type="character" w:customStyle="1" w:styleId="af7">
    <w:name w:val="Тема примечания Знак"/>
    <w:basedOn w:val="af5"/>
    <w:link w:val="af6"/>
    <w:rsid w:val="00C24FE3"/>
    <w:rPr>
      <w:rFonts w:ascii="Arial" w:eastAsia="Times New Roman" w:hAnsi="Arial" w:cs="Times New Roman"/>
      <w:b/>
      <w:bCs/>
      <w:sz w:val="20"/>
      <w:szCs w:val="20"/>
      <w:lang w:eastAsia="ru-RU"/>
    </w:rPr>
  </w:style>
  <w:style w:type="paragraph" w:styleId="af8">
    <w:name w:val="List Paragraph"/>
    <w:basedOn w:val="a0"/>
    <w:uiPriority w:val="34"/>
    <w:qFormat/>
    <w:rsid w:val="00330385"/>
    <w:pPr>
      <w:ind w:left="720"/>
      <w:contextualSpacing/>
    </w:pPr>
  </w:style>
  <w:style w:type="table" w:styleId="af9">
    <w:name w:val="Table Grid"/>
    <w:basedOn w:val="a2"/>
    <w:uiPriority w:val="39"/>
    <w:rsid w:val="0098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E79B2"/>
    <w:pPr>
      <w:spacing w:after="0" w:line="240" w:lineRule="auto"/>
    </w:pPr>
  </w:style>
  <w:style w:type="paragraph" w:customStyle="1" w:styleId="EYBodytextwithparaspace">
    <w:name w:val="EY Body text (with para space)"/>
    <w:basedOn w:val="a0"/>
    <w:link w:val="EYBodytextwithparaspaceChar"/>
    <w:qFormat/>
    <w:rsid w:val="00E0332B"/>
    <w:pPr>
      <w:spacing w:after="240" w:line="240" w:lineRule="auto"/>
    </w:pPr>
    <w:rPr>
      <w:rFonts w:eastAsia="Times New Roman" w:cs="Times New Roman"/>
      <w:kern w:val="12"/>
      <w:sz w:val="20"/>
      <w:szCs w:val="24"/>
      <w:lang w:val="en-US"/>
    </w:rPr>
  </w:style>
  <w:style w:type="character" w:customStyle="1" w:styleId="EYBodytextwithparaspaceChar">
    <w:name w:val="EY Body text (with para space) Char"/>
    <w:basedOn w:val="a1"/>
    <w:link w:val="EYBodytextwithparaspace"/>
    <w:rsid w:val="00E0332B"/>
    <w:rPr>
      <w:rFonts w:eastAsia="Times New Roman" w:cs="Times New Roman"/>
      <w:kern w:val="12"/>
      <w:sz w:val="20"/>
      <w:szCs w:val="24"/>
      <w:lang w:val="en-US"/>
    </w:rPr>
  </w:style>
  <w:style w:type="table" w:customStyle="1" w:styleId="-31">
    <w:name w:val="Список-таблица 31"/>
    <w:basedOn w:val="a2"/>
    <w:uiPriority w:val="48"/>
    <w:rsid w:val="00E0332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afb">
    <w:name w:val="footnote reference"/>
    <w:aliases w:val="fr"/>
    <w:basedOn w:val="a1"/>
    <w:semiHidden/>
    <w:rsid w:val="003D4170"/>
    <w:rPr>
      <w:rFonts w:ascii="EYInterstate Light" w:hAnsi="EYInterstate Light"/>
      <w:position w:val="6"/>
      <w:sz w:val="24"/>
      <w:szCs w:val="20"/>
      <w:vertAlign w:val="superscript"/>
    </w:rPr>
  </w:style>
  <w:style w:type="character" w:customStyle="1" w:styleId="afc">
    <w:name w:val="Текст сноски Знак"/>
    <w:aliases w:val="FT Знак,Footnote Text AG Знак,SD Footnote Text Знак,fn Знак,ft Знак"/>
    <w:basedOn w:val="a1"/>
    <w:link w:val="afd"/>
    <w:semiHidden/>
    <w:rsid w:val="003D4170"/>
    <w:rPr>
      <w:rFonts w:ascii="EYInterstate Light" w:hAnsi="EYInterstate Light"/>
      <w:sz w:val="18"/>
    </w:rPr>
  </w:style>
  <w:style w:type="paragraph" w:styleId="afd">
    <w:name w:val="footnote text"/>
    <w:aliases w:val="FT,Footnote Text AG,SD Footnote Text,fn,ft"/>
    <w:basedOn w:val="a0"/>
    <w:link w:val="afc"/>
    <w:semiHidden/>
    <w:rsid w:val="003D4170"/>
    <w:pPr>
      <w:keepNext/>
      <w:keepLines/>
      <w:widowControl w:val="0"/>
      <w:autoSpaceDE w:val="0"/>
      <w:autoSpaceDN w:val="0"/>
      <w:adjustRightInd w:val="0"/>
      <w:spacing w:after="0" w:line="240" w:lineRule="auto"/>
    </w:pPr>
    <w:rPr>
      <w:rFonts w:ascii="EYInterstate Light" w:hAnsi="EYInterstate Light"/>
      <w:sz w:val="18"/>
    </w:rPr>
  </w:style>
  <w:style w:type="character" w:customStyle="1" w:styleId="FootnoteTextChar1">
    <w:name w:val="Footnote Text Char1"/>
    <w:basedOn w:val="a1"/>
    <w:uiPriority w:val="99"/>
    <w:semiHidden/>
    <w:rsid w:val="003D4170"/>
    <w:rPr>
      <w:sz w:val="20"/>
      <w:szCs w:val="20"/>
    </w:rPr>
  </w:style>
  <w:style w:type="table" w:customStyle="1" w:styleId="-311">
    <w:name w:val="Список-таблица 311"/>
    <w:basedOn w:val="a2"/>
    <w:uiPriority w:val="48"/>
    <w:rsid w:val="001B19E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2">
    <w:name w:val="Список-таблица 32"/>
    <w:basedOn w:val="a2"/>
    <w:uiPriority w:val="48"/>
    <w:rsid w:val="001B19E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sustainabledevelopment/ru/sustainable-development-goal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sk.kz/about-fund/corporate-governance/" TargetMode="External"/><Relationship Id="rId4" Type="http://schemas.openxmlformats.org/officeDocument/2006/relationships/hyperlink" Target="https://www.globalreporting.or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D7DD-4AFF-4D3C-8EEC-89B3E18B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6739</Words>
  <Characters>38413</Characters>
  <Application>Microsoft Office Word</Application>
  <DocSecurity>4</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Токушева Гульханум</dc:creator>
  <cp:lastModifiedBy>m.shimanskiy</cp:lastModifiedBy>
  <cp:revision>2</cp:revision>
  <cp:lastPrinted>2019-12-19T12:03:00Z</cp:lastPrinted>
  <dcterms:created xsi:type="dcterms:W3CDTF">2023-08-22T12:08:00Z</dcterms:created>
  <dcterms:modified xsi:type="dcterms:W3CDTF">2023-08-22T12:08:00Z</dcterms:modified>
</cp:coreProperties>
</file>